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D2AEF7" w14:textId="6061261A" w:rsidR="00CE74C5" w:rsidRPr="00CE74C5" w:rsidRDefault="00CE74C5" w:rsidP="00CE74C5">
      <w:pPr>
        <w:pStyle w:val="Header"/>
        <w:tabs>
          <w:tab w:val="right" w:pos="10440"/>
          <w:tab w:val="right" w:pos="13323"/>
        </w:tabs>
        <w:rPr>
          <w:rFonts w:eastAsia="SimSun" w:cs="Arial"/>
          <w:sz w:val="24"/>
          <w:szCs w:val="24"/>
          <w:lang w:eastAsia="zh-CN"/>
        </w:rPr>
      </w:pPr>
      <w:r w:rsidRPr="00CE74C5">
        <w:rPr>
          <w:rFonts w:cs="Arial"/>
          <w:sz w:val="24"/>
          <w:szCs w:val="24"/>
        </w:rPr>
        <w:t>3GPP TSG-RAN WG4 Meeti</w:t>
      </w:r>
      <w:r w:rsidR="00161CC4">
        <w:rPr>
          <w:rFonts w:cs="Arial"/>
          <w:sz w:val="24"/>
          <w:szCs w:val="24"/>
        </w:rPr>
        <w:t>ng #90</w:t>
      </w:r>
      <w:r w:rsidR="00A06244">
        <w:rPr>
          <w:rFonts w:cs="Arial"/>
          <w:sz w:val="24"/>
          <w:szCs w:val="24"/>
        </w:rPr>
        <w:t>Bis</w:t>
      </w:r>
      <w:r w:rsidR="00A06244">
        <w:rPr>
          <w:rFonts w:cs="Arial"/>
          <w:sz w:val="24"/>
          <w:szCs w:val="24"/>
        </w:rPr>
        <w:tab/>
        <w:t>R4-1902916</w:t>
      </w:r>
    </w:p>
    <w:p w14:paraId="418EF0CE" w14:textId="21A3A524" w:rsidR="00CE74C5" w:rsidRPr="00CE74C5" w:rsidRDefault="002C7F90" w:rsidP="00CE74C5">
      <w:pPr>
        <w:pStyle w:val="Header"/>
        <w:tabs>
          <w:tab w:val="right" w:pos="9781"/>
          <w:tab w:val="right" w:pos="13323"/>
        </w:tabs>
        <w:outlineLvl w:val="0"/>
        <w:rPr>
          <w:rFonts w:eastAsia="SimSun"/>
          <w:sz w:val="24"/>
          <w:szCs w:val="24"/>
          <w:lang w:eastAsia="zh-CN"/>
        </w:rPr>
      </w:pPr>
      <w:r>
        <w:rPr>
          <w:rFonts w:eastAsia="SimSun"/>
          <w:sz w:val="24"/>
          <w:szCs w:val="24"/>
          <w:lang w:eastAsia="zh-CN"/>
        </w:rPr>
        <w:t>Xi’an</w:t>
      </w:r>
      <w:r w:rsidR="00B624FA">
        <w:rPr>
          <w:rFonts w:eastAsia="SimSun"/>
          <w:sz w:val="24"/>
          <w:szCs w:val="24"/>
          <w:lang w:eastAsia="zh-CN"/>
        </w:rPr>
        <w:t>,</w:t>
      </w:r>
      <w:r>
        <w:rPr>
          <w:rFonts w:eastAsia="SimSun"/>
          <w:sz w:val="24"/>
          <w:szCs w:val="24"/>
          <w:lang w:eastAsia="zh-CN"/>
        </w:rPr>
        <w:t xml:space="preserve"> China, April 8</w:t>
      </w:r>
      <w:r w:rsidR="00161CC4">
        <w:rPr>
          <w:rFonts w:eastAsia="SimSun"/>
          <w:sz w:val="24"/>
          <w:szCs w:val="24"/>
          <w:lang w:eastAsia="zh-CN"/>
        </w:rPr>
        <w:t>th</w:t>
      </w:r>
      <w:r w:rsidR="00CE74C5" w:rsidRPr="00CE74C5">
        <w:rPr>
          <w:rFonts w:eastAsia="SimSun"/>
          <w:sz w:val="24"/>
          <w:szCs w:val="24"/>
          <w:lang w:eastAsia="zh-CN"/>
        </w:rPr>
        <w:t xml:space="preserve"> </w:t>
      </w:r>
      <w:r w:rsidR="0049197A">
        <w:rPr>
          <w:rFonts w:eastAsia="SimSun"/>
          <w:sz w:val="24"/>
          <w:szCs w:val="24"/>
          <w:lang w:eastAsia="zh-CN"/>
        </w:rPr>
        <w:t>–</w:t>
      </w:r>
      <w:r w:rsidR="00CE74C5" w:rsidRPr="00CE74C5">
        <w:rPr>
          <w:rFonts w:eastAsia="SimSun" w:hint="eastAsia"/>
          <w:sz w:val="24"/>
          <w:szCs w:val="24"/>
          <w:lang w:eastAsia="zh-CN"/>
        </w:rPr>
        <w:t xml:space="preserve"> </w:t>
      </w:r>
      <w:r>
        <w:rPr>
          <w:rFonts w:eastAsia="SimSun"/>
          <w:sz w:val="24"/>
          <w:szCs w:val="24"/>
          <w:lang w:eastAsia="zh-CN"/>
        </w:rPr>
        <w:t>12th</w:t>
      </w:r>
      <w:r w:rsidR="00CE74C5" w:rsidRPr="00CE74C5">
        <w:rPr>
          <w:rFonts w:eastAsia="SimSun"/>
          <w:sz w:val="24"/>
          <w:szCs w:val="24"/>
          <w:lang w:eastAsia="zh-CN"/>
        </w:rPr>
        <w:t>,</w:t>
      </w:r>
      <w:r w:rsidR="00161CC4">
        <w:rPr>
          <w:rFonts w:eastAsia="SimSun"/>
          <w:sz w:val="24"/>
          <w:szCs w:val="24"/>
          <w:lang w:eastAsia="zh-CN"/>
        </w:rPr>
        <w:t xml:space="preserve"> 2019</w:t>
      </w:r>
    </w:p>
    <w:p w14:paraId="23B8D5B8" w14:textId="77777777" w:rsidR="00B73408" w:rsidRDefault="00B73408" w:rsidP="00BE4217">
      <w:pPr>
        <w:pStyle w:val="Footer"/>
        <w:jc w:val="both"/>
        <w:rPr>
          <w:i w:val="0"/>
          <w:noProof w:val="0"/>
          <w:sz w:val="24"/>
          <w:szCs w:val="24"/>
          <w:lang w:val="en-GB" w:eastAsia="ja-JP"/>
        </w:rPr>
      </w:pPr>
    </w:p>
    <w:p w14:paraId="04EBC73E" w14:textId="6F407C0C" w:rsidR="00FB7FB0" w:rsidRPr="00986956" w:rsidRDefault="00FB7FB0" w:rsidP="00FB7FB0">
      <w:pPr>
        <w:tabs>
          <w:tab w:val="left" w:pos="1985"/>
        </w:tabs>
        <w:jc w:val="both"/>
        <w:rPr>
          <w:rFonts w:ascii="Arial" w:hAnsi="Arial"/>
          <w:sz w:val="24"/>
          <w:lang w:eastAsia="ja-JP"/>
        </w:rPr>
      </w:pPr>
      <w:r w:rsidRPr="00986956">
        <w:rPr>
          <w:rFonts w:ascii="Arial" w:hAnsi="Arial"/>
          <w:b/>
          <w:sz w:val="24"/>
        </w:rPr>
        <w:t>Agenda item:</w:t>
      </w:r>
      <w:r w:rsidRPr="00986956">
        <w:rPr>
          <w:rFonts w:ascii="Arial" w:hAnsi="Arial"/>
          <w:sz w:val="24"/>
        </w:rPr>
        <w:tab/>
      </w:r>
      <w:bookmarkStart w:id="0" w:name="Source"/>
      <w:bookmarkEnd w:id="0"/>
      <w:r w:rsidR="00262302">
        <w:rPr>
          <w:rFonts w:ascii="Arial" w:hAnsi="Arial"/>
          <w:sz w:val="24"/>
        </w:rPr>
        <w:t>6.5.6.3</w:t>
      </w:r>
    </w:p>
    <w:p w14:paraId="64474F5E" w14:textId="77777777" w:rsidR="00DB3907" w:rsidRDefault="00FB7FB0" w:rsidP="00FB7FB0">
      <w:pPr>
        <w:tabs>
          <w:tab w:val="left" w:pos="1985"/>
        </w:tabs>
        <w:rPr>
          <w:rFonts w:ascii="Arial" w:hAnsi="Arial"/>
          <w:sz w:val="24"/>
        </w:rPr>
      </w:pPr>
      <w:r w:rsidRPr="00986956">
        <w:rPr>
          <w:rFonts w:ascii="Arial" w:hAnsi="Arial"/>
          <w:b/>
          <w:sz w:val="24"/>
        </w:rPr>
        <w:t xml:space="preserve">Source: </w:t>
      </w:r>
      <w:r w:rsidRPr="00986956">
        <w:rPr>
          <w:rFonts w:ascii="Arial" w:hAnsi="Arial"/>
          <w:b/>
          <w:sz w:val="24"/>
        </w:rPr>
        <w:tab/>
      </w:r>
      <w:r w:rsidR="00353E40" w:rsidRPr="00353E40">
        <w:rPr>
          <w:rFonts w:ascii="Arial" w:hAnsi="Arial"/>
          <w:sz w:val="24"/>
        </w:rPr>
        <w:t>Intel Corporation</w:t>
      </w:r>
    </w:p>
    <w:p w14:paraId="1EBCABAE" w14:textId="6F9A7F52" w:rsidR="00DB3907" w:rsidRDefault="00DB3907" w:rsidP="00DB3907">
      <w:pPr>
        <w:tabs>
          <w:tab w:val="left" w:pos="1985"/>
        </w:tabs>
        <w:ind w:left="1980" w:hanging="1980"/>
        <w:rPr>
          <w:rFonts w:ascii="Arial" w:hAnsi="Arial"/>
          <w:sz w:val="24"/>
          <w:lang w:eastAsia="ja-JP"/>
        </w:rPr>
      </w:pPr>
      <w:r>
        <w:rPr>
          <w:rFonts w:ascii="Arial" w:hAnsi="Arial"/>
          <w:b/>
          <w:sz w:val="24"/>
        </w:rPr>
        <w:t>Title:</w:t>
      </w:r>
      <w:r>
        <w:rPr>
          <w:rFonts w:ascii="Arial" w:hAnsi="Arial"/>
          <w:sz w:val="24"/>
        </w:rPr>
        <w:t xml:space="preserve"> </w:t>
      </w:r>
      <w:r>
        <w:rPr>
          <w:rFonts w:ascii="Arial" w:hAnsi="Arial"/>
          <w:sz w:val="24"/>
        </w:rPr>
        <w:tab/>
      </w:r>
      <w:r w:rsidR="00693908">
        <w:rPr>
          <w:rFonts w:ascii="Arial" w:hAnsi="Arial"/>
          <w:sz w:val="24"/>
        </w:rPr>
        <w:t>On PSD check on intra-band EN-DC and NE-DC</w:t>
      </w:r>
    </w:p>
    <w:p w14:paraId="47130695" w14:textId="56C1142B" w:rsidR="00DB3907" w:rsidRDefault="00DB3907" w:rsidP="00DB3907">
      <w:pPr>
        <w:tabs>
          <w:tab w:val="left" w:pos="1985"/>
        </w:tabs>
        <w:ind w:left="1980" w:hanging="1980"/>
        <w:rPr>
          <w:rFonts w:ascii="Arial" w:hAnsi="Arial"/>
          <w:sz w:val="24"/>
        </w:rPr>
      </w:pPr>
      <w:r>
        <w:rPr>
          <w:rFonts w:ascii="Arial" w:hAnsi="Arial"/>
          <w:b/>
          <w:sz w:val="24"/>
        </w:rPr>
        <w:t>Document for:</w:t>
      </w:r>
      <w:r w:rsidR="00FF76CE">
        <w:rPr>
          <w:rFonts w:ascii="Arial" w:hAnsi="Arial"/>
          <w:sz w:val="24"/>
        </w:rPr>
        <w:tab/>
      </w:r>
      <w:r w:rsidR="00693908">
        <w:rPr>
          <w:rFonts w:ascii="Arial" w:hAnsi="Arial"/>
          <w:sz w:val="24"/>
        </w:rPr>
        <w:t>Approval</w:t>
      </w:r>
    </w:p>
    <w:p w14:paraId="3FF049D6" w14:textId="77777777" w:rsidR="000E0602" w:rsidRDefault="000E0602" w:rsidP="000E0602">
      <w:pPr>
        <w:pStyle w:val="Heading1"/>
        <w:tabs>
          <w:tab w:val="clear" w:pos="432"/>
          <w:tab w:val="num" w:pos="522"/>
        </w:tabs>
        <w:ind w:left="522" w:hanging="522"/>
        <w:rPr>
          <w:lang w:val="en-US" w:eastAsia="ja-JP"/>
        </w:rPr>
      </w:pPr>
      <w:r>
        <w:rPr>
          <w:lang w:val="en-US"/>
        </w:rPr>
        <w:t>Introduction</w:t>
      </w:r>
    </w:p>
    <w:p w14:paraId="1658CEB6" w14:textId="72211608" w:rsidR="008E7145" w:rsidRPr="002C7F90" w:rsidRDefault="00C02235" w:rsidP="00122353">
      <w:pPr>
        <w:jc w:val="both"/>
        <w:rPr>
          <w:rFonts w:ascii="Arial" w:hAnsi="Arial" w:cs="Arial"/>
          <w:sz w:val="20"/>
          <w:szCs w:val="20"/>
        </w:rPr>
      </w:pPr>
      <w:r>
        <w:rPr>
          <w:rFonts w:ascii="Arial" w:hAnsi="Arial" w:cs="Arial"/>
          <w:sz w:val="20"/>
          <w:szCs w:val="20"/>
          <w:shd w:val="clear" w:color="auto" w:fill="FFFFFF"/>
        </w:rPr>
        <w:t xml:space="preserve">In </w:t>
      </w:r>
      <w:r w:rsidR="004934A9">
        <w:rPr>
          <w:rFonts w:ascii="Arial" w:hAnsi="Arial" w:cs="Arial"/>
          <w:sz w:val="20"/>
          <w:szCs w:val="20"/>
          <w:shd w:val="clear" w:color="auto" w:fill="FFFFFF"/>
        </w:rPr>
        <w:t xml:space="preserve">current 38.101-3 [1], </w:t>
      </w:r>
      <w:r w:rsidR="008C3A9D">
        <w:rPr>
          <w:rFonts w:ascii="Arial" w:hAnsi="Arial" w:cs="Arial"/>
          <w:sz w:val="20"/>
          <w:szCs w:val="20"/>
          <w:shd w:val="clear" w:color="auto" w:fill="FFFFFF"/>
        </w:rPr>
        <w:t xml:space="preserve">for </w:t>
      </w:r>
      <w:r w:rsidR="004934A9">
        <w:rPr>
          <w:rFonts w:ascii="Arial" w:hAnsi="Arial" w:cs="Arial"/>
          <w:sz w:val="20"/>
          <w:szCs w:val="20"/>
          <w:shd w:val="clear" w:color="auto" w:fill="FFFFFF"/>
        </w:rPr>
        <w:t xml:space="preserve">the </w:t>
      </w:r>
      <w:r>
        <w:rPr>
          <w:rFonts w:ascii="Arial" w:hAnsi="Arial" w:cs="Arial"/>
          <w:sz w:val="20"/>
          <w:szCs w:val="20"/>
          <w:shd w:val="clear" w:color="auto" w:fill="FFFFFF"/>
        </w:rPr>
        <w:t xml:space="preserve">configured </w:t>
      </w:r>
      <w:r w:rsidR="004934A9">
        <w:rPr>
          <w:rFonts w:ascii="Arial" w:hAnsi="Arial" w:cs="Arial"/>
          <w:sz w:val="20"/>
          <w:szCs w:val="20"/>
          <w:shd w:val="clear" w:color="auto" w:fill="FFFFFF"/>
        </w:rPr>
        <w:t>output</w:t>
      </w:r>
      <w:r>
        <w:rPr>
          <w:rFonts w:ascii="Arial" w:hAnsi="Arial" w:cs="Arial"/>
          <w:sz w:val="20"/>
          <w:szCs w:val="20"/>
          <w:shd w:val="clear" w:color="auto" w:fill="FFFFFF"/>
        </w:rPr>
        <w:t xml:space="preserve"> power</w:t>
      </w:r>
      <w:r w:rsidR="004934A9">
        <w:rPr>
          <w:rFonts w:ascii="Arial" w:hAnsi="Arial" w:cs="Arial"/>
          <w:sz w:val="20"/>
          <w:szCs w:val="20"/>
          <w:shd w:val="clear" w:color="auto" w:fill="FFFFFF"/>
        </w:rPr>
        <w:t xml:space="preserve"> </w:t>
      </w:r>
      <w:r w:rsidR="002A163B">
        <w:rPr>
          <w:rFonts w:ascii="Arial" w:hAnsi="Arial" w:cs="Arial"/>
          <w:sz w:val="20"/>
          <w:szCs w:val="20"/>
          <w:shd w:val="clear" w:color="auto" w:fill="FFFFFF"/>
        </w:rPr>
        <w:t>of</w:t>
      </w:r>
      <w:r w:rsidR="00A579E0">
        <w:rPr>
          <w:rFonts w:ascii="Arial" w:hAnsi="Arial" w:cs="Arial"/>
          <w:sz w:val="20"/>
          <w:szCs w:val="20"/>
          <w:shd w:val="clear" w:color="auto" w:fill="FFFFFF"/>
        </w:rPr>
        <w:t xml:space="preserve"> </w:t>
      </w:r>
      <w:r w:rsidR="004934A9">
        <w:rPr>
          <w:rFonts w:ascii="Arial" w:hAnsi="Arial" w:cs="Arial"/>
          <w:sz w:val="20"/>
          <w:szCs w:val="20"/>
          <w:shd w:val="clear" w:color="auto" w:fill="FFFFFF"/>
        </w:rPr>
        <w:t>intra-band EN-DC</w:t>
      </w:r>
      <w:r w:rsidR="009B7B88">
        <w:rPr>
          <w:rFonts w:ascii="Arial" w:hAnsi="Arial" w:cs="Arial"/>
          <w:sz w:val="20"/>
          <w:szCs w:val="20"/>
          <w:shd w:val="clear" w:color="auto" w:fill="FFFFFF"/>
        </w:rPr>
        <w:t>, there is a 6</w:t>
      </w:r>
      <w:r w:rsidR="008C3A9D">
        <w:rPr>
          <w:rFonts w:ascii="Arial" w:hAnsi="Arial" w:cs="Arial"/>
          <w:sz w:val="20"/>
          <w:szCs w:val="20"/>
          <w:shd w:val="clear" w:color="auto" w:fill="FFFFFF"/>
        </w:rPr>
        <w:t xml:space="preserve"> dB PSD check in place which allows NR to be dropped when PSD difference between </w:t>
      </w:r>
      <w:r w:rsidR="002A163B">
        <w:rPr>
          <w:rFonts w:ascii="Arial" w:hAnsi="Arial" w:cs="Arial"/>
          <w:sz w:val="20"/>
          <w:szCs w:val="20"/>
          <w:shd w:val="clear" w:color="auto" w:fill="FFFFFF"/>
        </w:rPr>
        <w:t xml:space="preserve">two cell </w:t>
      </w:r>
      <w:r w:rsidR="000A7FC3">
        <w:rPr>
          <w:rFonts w:ascii="Arial" w:hAnsi="Arial" w:cs="Arial"/>
          <w:sz w:val="20"/>
          <w:szCs w:val="20"/>
          <w:shd w:val="clear" w:color="auto" w:fill="FFFFFF"/>
        </w:rPr>
        <w:t>grou</w:t>
      </w:r>
      <w:r w:rsidR="00EE09C5">
        <w:rPr>
          <w:rFonts w:ascii="Arial" w:hAnsi="Arial" w:cs="Arial"/>
          <w:sz w:val="20"/>
          <w:szCs w:val="20"/>
          <w:shd w:val="clear" w:color="auto" w:fill="FFFFFF"/>
        </w:rPr>
        <w:t>p</w:t>
      </w:r>
      <w:r w:rsidR="000A7FC3">
        <w:rPr>
          <w:rFonts w:ascii="Arial" w:hAnsi="Arial" w:cs="Arial"/>
          <w:sz w:val="20"/>
          <w:szCs w:val="20"/>
          <w:shd w:val="clear" w:color="auto" w:fill="FFFFFF"/>
        </w:rPr>
        <w:t>s</w:t>
      </w:r>
      <w:r w:rsidR="008C3A9D">
        <w:rPr>
          <w:rFonts w:ascii="Arial" w:hAnsi="Arial" w:cs="Arial"/>
          <w:sz w:val="20"/>
          <w:szCs w:val="20"/>
          <w:shd w:val="clear" w:color="auto" w:fill="FFFFFF"/>
        </w:rPr>
        <w:t xml:space="preserve"> is greater than </w:t>
      </w:r>
      <w:r w:rsidR="009B7B88">
        <w:rPr>
          <w:rFonts w:ascii="Arial" w:hAnsi="Arial" w:cs="Arial"/>
          <w:sz w:val="20"/>
          <w:szCs w:val="20"/>
          <w:shd w:val="clear" w:color="auto" w:fill="FFFFFF"/>
        </w:rPr>
        <w:t>6</w:t>
      </w:r>
      <w:r w:rsidR="00066A9F">
        <w:rPr>
          <w:rFonts w:ascii="Arial" w:hAnsi="Arial" w:cs="Arial"/>
          <w:sz w:val="20"/>
          <w:szCs w:val="20"/>
          <w:shd w:val="clear" w:color="auto" w:fill="FFFFFF"/>
        </w:rPr>
        <w:t xml:space="preserve"> </w:t>
      </w:r>
      <w:proofErr w:type="spellStart"/>
      <w:r w:rsidR="00066A9F">
        <w:rPr>
          <w:rFonts w:ascii="Arial" w:hAnsi="Arial" w:cs="Arial"/>
          <w:sz w:val="20"/>
          <w:szCs w:val="20"/>
          <w:shd w:val="clear" w:color="auto" w:fill="FFFFFF"/>
        </w:rPr>
        <w:t>dB</w:t>
      </w:r>
      <w:r w:rsidR="00A579E0">
        <w:rPr>
          <w:rFonts w:ascii="Arial" w:hAnsi="Arial" w:cs="Arial"/>
          <w:sz w:val="20"/>
          <w:szCs w:val="20"/>
          <w:shd w:val="clear" w:color="auto" w:fill="FFFFFF"/>
        </w:rPr>
        <w:t>.</w:t>
      </w:r>
      <w:proofErr w:type="spellEnd"/>
      <w:r w:rsidR="008C3A9D">
        <w:rPr>
          <w:rFonts w:ascii="Arial" w:hAnsi="Arial" w:cs="Arial"/>
          <w:sz w:val="20"/>
          <w:szCs w:val="20"/>
          <w:shd w:val="clear" w:color="auto" w:fill="FFFFFF"/>
        </w:rPr>
        <w:t xml:space="preserve"> This NR dropping rule originally was introduced due to emission concern [2] in RAN4#89 meeting. </w:t>
      </w:r>
      <w:r w:rsidR="00066A9F">
        <w:rPr>
          <w:rFonts w:ascii="Arial" w:hAnsi="Arial" w:cs="Arial"/>
          <w:sz w:val="20"/>
          <w:szCs w:val="20"/>
          <w:shd w:val="clear" w:color="auto" w:fill="FFFFFF"/>
        </w:rPr>
        <w:t xml:space="preserve">A </w:t>
      </w:r>
      <w:r w:rsidR="002E6311">
        <w:rPr>
          <w:rFonts w:ascii="Arial" w:hAnsi="Arial" w:cs="Arial"/>
          <w:sz w:val="20"/>
          <w:szCs w:val="20"/>
          <w:shd w:val="clear" w:color="auto" w:fill="FFFFFF"/>
        </w:rPr>
        <w:t>proposal</w:t>
      </w:r>
      <w:r w:rsidR="009B7B88">
        <w:rPr>
          <w:rFonts w:ascii="Arial" w:hAnsi="Arial" w:cs="Arial"/>
          <w:sz w:val="20"/>
          <w:szCs w:val="20"/>
          <w:shd w:val="clear" w:color="auto" w:fill="FFFFFF"/>
        </w:rPr>
        <w:t xml:space="preserve"> to remove this 6</w:t>
      </w:r>
      <w:r w:rsidR="008C3A9D">
        <w:rPr>
          <w:rFonts w:ascii="Arial" w:hAnsi="Arial" w:cs="Arial"/>
          <w:sz w:val="20"/>
          <w:szCs w:val="20"/>
          <w:shd w:val="clear" w:color="auto" w:fill="FFFFFF"/>
        </w:rPr>
        <w:t xml:space="preserve"> dB check rule </w:t>
      </w:r>
      <w:r w:rsidR="002E6311">
        <w:rPr>
          <w:rFonts w:ascii="Arial" w:hAnsi="Arial" w:cs="Arial"/>
          <w:sz w:val="20"/>
          <w:szCs w:val="20"/>
          <w:shd w:val="clear" w:color="auto" w:fill="FFFFFF"/>
        </w:rPr>
        <w:t xml:space="preserve">was presented </w:t>
      </w:r>
      <w:r w:rsidR="00EE09C5">
        <w:rPr>
          <w:rFonts w:ascii="Arial" w:hAnsi="Arial" w:cs="Arial"/>
          <w:sz w:val="20"/>
          <w:szCs w:val="20"/>
          <w:shd w:val="clear" w:color="auto" w:fill="FFFFFF"/>
        </w:rPr>
        <w:t>the following RAN4#90 meeting</w:t>
      </w:r>
      <w:r w:rsidR="008C3A9D">
        <w:rPr>
          <w:rFonts w:ascii="Arial" w:hAnsi="Arial" w:cs="Arial"/>
          <w:sz w:val="20"/>
          <w:szCs w:val="20"/>
          <w:shd w:val="clear" w:color="auto" w:fill="FFFFFF"/>
        </w:rPr>
        <w:t xml:space="preserve"> [</w:t>
      </w:r>
      <w:r w:rsidR="009444E6">
        <w:rPr>
          <w:rFonts w:ascii="Arial" w:hAnsi="Arial" w:cs="Arial"/>
          <w:sz w:val="20"/>
          <w:szCs w:val="20"/>
          <w:shd w:val="clear" w:color="auto" w:fill="FFFFFF"/>
        </w:rPr>
        <w:t>3</w:t>
      </w:r>
      <w:r w:rsidR="008C3A9D">
        <w:rPr>
          <w:rFonts w:ascii="Arial" w:hAnsi="Arial" w:cs="Arial"/>
          <w:sz w:val="20"/>
          <w:szCs w:val="20"/>
          <w:shd w:val="clear" w:color="auto" w:fill="FFFFFF"/>
        </w:rPr>
        <w:t xml:space="preserve">], </w:t>
      </w:r>
      <w:r w:rsidR="002E6311">
        <w:rPr>
          <w:rFonts w:ascii="Arial" w:hAnsi="Arial" w:cs="Arial"/>
          <w:sz w:val="20"/>
          <w:szCs w:val="20"/>
          <w:shd w:val="clear" w:color="auto" w:fill="FFFFFF"/>
        </w:rPr>
        <w:t xml:space="preserve">while other companies </w:t>
      </w:r>
      <w:r w:rsidR="00EE09C5">
        <w:rPr>
          <w:rFonts w:ascii="Arial" w:hAnsi="Arial" w:cs="Arial"/>
          <w:sz w:val="20"/>
          <w:szCs w:val="20"/>
          <w:shd w:val="clear" w:color="auto" w:fill="FFFFFF"/>
        </w:rPr>
        <w:t xml:space="preserve">either </w:t>
      </w:r>
      <w:r w:rsidR="00066A9F">
        <w:rPr>
          <w:rFonts w:ascii="Arial" w:hAnsi="Arial" w:cs="Arial"/>
          <w:sz w:val="20"/>
          <w:szCs w:val="20"/>
          <w:shd w:val="clear" w:color="auto" w:fill="FFFFFF"/>
        </w:rPr>
        <w:t>ex</w:t>
      </w:r>
      <w:r w:rsidR="009B7B88">
        <w:rPr>
          <w:rFonts w:ascii="Arial" w:hAnsi="Arial" w:cs="Arial"/>
          <w:sz w:val="20"/>
          <w:szCs w:val="20"/>
          <w:shd w:val="clear" w:color="auto" w:fill="FFFFFF"/>
        </w:rPr>
        <w:t>pressed concerns to removal of 6</w:t>
      </w:r>
      <w:r w:rsidR="00066A9F">
        <w:rPr>
          <w:rFonts w:ascii="Arial" w:hAnsi="Arial" w:cs="Arial"/>
          <w:sz w:val="20"/>
          <w:szCs w:val="20"/>
          <w:shd w:val="clear" w:color="auto" w:fill="FFFFFF"/>
        </w:rPr>
        <w:t xml:space="preserve"> dB check</w:t>
      </w:r>
      <w:r w:rsidR="00A23879">
        <w:rPr>
          <w:rFonts w:ascii="Arial" w:hAnsi="Arial" w:cs="Arial"/>
          <w:sz w:val="20"/>
          <w:szCs w:val="20"/>
          <w:shd w:val="clear" w:color="auto" w:fill="FFFFFF"/>
        </w:rPr>
        <w:t xml:space="preserve"> for </w:t>
      </w:r>
      <w:r w:rsidR="00066A9F">
        <w:rPr>
          <w:rFonts w:ascii="Arial" w:hAnsi="Arial" w:cs="Arial"/>
          <w:sz w:val="20"/>
          <w:szCs w:val="20"/>
          <w:shd w:val="clear" w:color="auto" w:fill="FFFFFF"/>
        </w:rPr>
        <w:t xml:space="preserve">general </w:t>
      </w:r>
      <w:r w:rsidR="00A23879">
        <w:rPr>
          <w:rFonts w:ascii="Arial" w:hAnsi="Arial" w:cs="Arial"/>
          <w:sz w:val="20"/>
          <w:szCs w:val="20"/>
          <w:shd w:val="clear" w:color="auto" w:fill="FFFFFF"/>
        </w:rPr>
        <w:t xml:space="preserve">EN-DC </w:t>
      </w:r>
      <w:r w:rsidR="00066A9F">
        <w:rPr>
          <w:rFonts w:ascii="Arial" w:hAnsi="Arial" w:cs="Arial"/>
          <w:sz w:val="20"/>
          <w:szCs w:val="20"/>
          <w:shd w:val="clear" w:color="auto" w:fill="FFFFFF"/>
        </w:rPr>
        <w:t>[4]</w:t>
      </w:r>
      <w:r w:rsidR="00A23879">
        <w:rPr>
          <w:rFonts w:ascii="Arial" w:hAnsi="Arial" w:cs="Arial"/>
          <w:sz w:val="20"/>
          <w:szCs w:val="20"/>
          <w:shd w:val="clear" w:color="auto" w:fill="FFFFFF"/>
        </w:rPr>
        <w:t xml:space="preserve">, </w:t>
      </w:r>
      <w:r w:rsidR="00EE09C5">
        <w:rPr>
          <w:rFonts w:ascii="Arial" w:hAnsi="Arial" w:cs="Arial"/>
          <w:sz w:val="20"/>
          <w:szCs w:val="20"/>
          <w:shd w:val="clear" w:color="auto" w:fill="FFFFFF"/>
        </w:rPr>
        <w:t>or</w:t>
      </w:r>
      <w:r w:rsidR="009B7B88">
        <w:rPr>
          <w:rFonts w:ascii="Arial" w:hAnsi="Arial" w:cs="Arial"/>
          <w:sz w:val="20"/>
          <w:szCs w:val="20"/>
          <w:shd w:val="clear" w:color="auto" w:fill="FFFFFF"/>
        </w:rPr>
        <w:t xml:space="preserve"> suggested to keep 6</w:t>
      </w:r>
      <w:r w:rsidR="00A23879">
        <w:rPr>
          <w:rFonts w:ascii="Arial" w:hAnsi="Arial" w:cs="Arial"/>
          <w:sz w:val="20"/>
          <w:szCs w:val="20"/>
          <w:shd w:val="clear" w:color="auto" w:fill="FFFFFF"/>
        </w:rPr>
        <w:t xml:space="preserve"> dB PSD check in Rel-15 and perform further optimization/study in Rel-16</w:t>
      </w:r>
      <w:r w:rsidR="00EE09C5">
        <w:rPr>
          <w:rFonts w:ascii="Arial" w:hAnsi="Arial" w:cs="Arial"/>
          <w:sz w:val="20"/>
          <w:szCs w:val="20"/>
          <w:shd w:val="clear" w:color="auto" w:fill="FFFFFF"/>
        </w:rPr>
        <w:t xml:space="preserve"> [5]</w:t>
      </w:r>
      <w:r w:rsidR="00A23879">
        <w:rPr>
          <w:rFonts w:ascii="Arial" w:hAnsi="Arial" w:cs="Arial"/>
          <w:sz w:val="20"/>
          <w:szCs w:val="20"/>
          <w:shd w:val="clear" w:color="auto" w:fill="FFFFFF"/>
        </w:rPr>
        <w:t xml:space="preserve">. In this contribution, we present our view </w:t>
      </w:r>
      <w:r w:rsidR="002A163B">
        <w:rPr>
          <w:rFonts w:ascii="Arial" w:hAnsi="Arial" w:cs="Arial"/>
          <w:sz w:val="20"/>
          <w:szCs w:val="20"/>
          <w:shd w:val="clear" w:color="auto" w:fill="FFFFFF"/>
        </w:rPr>
        <w:t>on PSD check rule.</w:t>
      </w:r>
    </w:p>
    <w:p w14:paraId="1E77E169" w14:textId="64899902" w:rsidR="0098723D" w:rsidRDefault="000E0602" w:rsidP="00B07937">
      <w:pPr>
        <w:pStyle w:val="Heading1"/>
        <w:tabs>
          <w:tab w:val="clear" w:pos="432"/>
          <w:tab w:val="num" w:pos="522"/>
        </w:tabs>
        <w:ind w:left="522" w:hanging="522"/>
        <w:jc w:val="both"/>
        <w:rPr>
          <w:lang w:val="en-US"/>
        </w:rPr>
      </w:pPr>
      <w:r w:rsidRPr="0098723D">
        <w:rPr>
          <w:lang w:val="en-US"/>
        </w:rPr>
        <w:t>Discussion</w:t>
      </w:r>
    </w:p>
    <w:p w14:paraId="5ACA4C57" w14:textId="585E0874" w:rsidR="000877C1" w:rsidRDefault="000A163A" w:rsidP="002A163B">
      <w:pPr>
        <w:jc w:val="both"/>
        <w:rPr>
          <w:rFonts w:ascii="Arial" w:hAnsi="Arial" w:cs="Arial"/>
          <w:sz w:val="20"/>
          <w:szCs w:val="20"/>
        </w:rPr>
      </w:pPr>
      <w:r w:rsidRPr="000A163A">
        <w:rPr>
          <w:rFonts w:ascii="Arial" w:hAnsi="Arial" w:cs="Arial"/>
          <w:noProof/>
          <w:sz w:val="20"/>
          <w:szCs w:val="20"/>
        </w:rPr>
        <mc:AlternateContent>
          <mc:Choice Requires="wps">
            <w:drawing>
              <wp:anchor distT="45720" distB="45720" distL="114300" distR="114300" simplePos="0" relativeHeight="251659264" behindDoc="0" locked="0" layoutInCell="1" allowOverlap="1" wp14:anchorId="126E1140" wp14:editId="716927C3">
                <wp:simplePos x="0" y="0"/>
                <wp:positionH relativeFrom="column">
                  <wp:posOffset>27940</wp:posOffset>
                </wp:positionH>
                <wp:positionV relativeFrom="paragraph">
                  <wp:posOffset>247650</wp:posOffset>
                </wp:positionV>
                <wp:extent cx="5965190" cy="598170"/>
                <wp:effectExtent l="0" t="0" r="16510" b="1143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5190" cy="598170"/>
                        </a:xfrm>
                        <a:prstGeom prst="rect">
                          <a:avLst/>
                        </a:prstGeom>
                        <a:solidFill>
                          <a:srgbClr val="FFFFFF"/>
                        </a:solidFill>
                        <a:ln w="9525">
                          <a:solidFill>
                            <a:srgbClr val="000000"/>
                          </a:solidFill>
                          <a:miter lim="800000"/>
                          <a:headEnd/>
                          <a:tailEnd/>
                        </a:ln>
                      </wps:spPr>
                      <wps:txbx>
                        <w:txbxContent>
                          <w:p w14:paraId="6EBBBB37" w14:textId="0C19B2F9" w:rsidR="00FA286A" w:rsidRPr="000A163A" w:rsidRDefault="00FA286A" w:rsidP="000A163A">
                            <w:pPr>
                              <w:rPr>
                                <w:sz w:val="20"/>
                                <w:szCs w:val="20"/>
                              </w:rPr>
                            </w:pPr>
                            <w:r w:rsidRPr="000A163A">
                              <w:rPr>
                                <w:sz w:val="20"/>
                                <w:szCs w:val="20"/>
                              </w:rPr>
                              <w:t>If the configured transmission power spectral density between the MCG and SCG differs by more than [6] dB, then</w:t>
                            </w:r>
                          </w:p>
                          <w:p w14:paraId="3C581160" w14:textId="0DD1BDA7" w:rsidR="00FA286A" w:rsidRPr="000A163A" w:rsidRDefault="00FA286A" w:rsidP="000A163A">
                            <w:pPr>
                              <w:pStyle w:val="EQ"/>
                              <w:rPr>
                                <w:sz w:val="20"/>
                                <w:szCs w:val="20"/>
                              </w:rPr>
                            </w:pPr>
                            <w:r w:rsidRPr="000A163A">
                              <w:rPr>
                                <w:rFonts w:cs="Geneva"/>
                                <w:sz w:val="20"/>
                                <w:szCs w:val="20"/>
                                <w:lang w:bidi="bn-IN"/>
                              </w:rPr>
                              <w:tab/>
                              <w:t>P</w:t>
                            </w:r>
                            <w:r w:rsidRPr="000A163A">
                              <w:rPr>
                                <w:rFonts w:cs="Geneva"/>
                                <w:sz w:val="20"/>
                                <w:szCs w:val="20"/>
                                <w:vertAlign w:val="subscript"/>
                                <w:lang w:bidi="bn-IN"/>
                              </w:rPr>
                              <w:t>UMAX,f,</w:t>
                            </w:r>
                            <w:r w:rsidRPr="000A163A">
                              <w:rPr>
                                <w:rFonts w:cs="Geneva"/>
                                <w:i/>
                                <w:sz w:val="20"/>
                                <w:szCs w:val="20"/>
                                <w:vertAlign w:val="subscript"/>
                                <w:lang w:bidi="bn-IN"/>
                              </w:rPr>
                              <w:t>c</w:t>
                            </w:r>
                            <w:r w:rsidRPr="000A163A">
                              <w:rPr>
                                <w:rFonts w:cs="Geneva"/>
                                <w:i/>
                                <w:sz w:val="20"/>
                                <w:szCs w:val="20"/>
                                <w:vertAlign w:val="subscript"/>
                                <w:lang w:eastAsia="zh-CN" w:bidi="bn-IN"/>
                              </w:rPr>
                              <w:t>,</w:t>
                            </w:r>
                            <w:r w:rsidRPr="000A163A">
                              <w:rPr>
                                <w:rFonts w:cs="Geneva"/>
                                <w:i/>
                                <w:sz w:val="20"/>
                                <w:szCs w:val="20"/>
                                <w:vertAlign w:val="subscript"/>
                                <w:lang w:bidi="bn-IN"/>
                              </w:rPr>
                              <w:t xml:space="preserve">NR </w:t>
                            </w:r>
                            <w:r w:rsidRPr="000A163A">
                              <w:rPr>
                                <w:sz w:val="20"/>
                                <w:szCs w:val="20"/>
                                <w:lang w:eastAsia="zh-CN"/>
                              </w:rPr>
                              <w:t>(</w:t>
                            </w:r>
                            <w:r w:rsidRPr="000A163A">
                              <w:rPr>
                                <w:i/>
                                <w:sz w:val="20"/>
                                <w:szCs w:val="20"/>
                                <w:lang w:eastAsia="zh-CN"/>
                              </w:rPr>
                              <w:t>q</w:t>
                            </w:r>
                            <w:r w:rsidRPr="000A163A">
                              <w:rPr>
                                <w:sz w:val="20"/>
                                <w:szCs w:val="20"/>
                                <w:lang w:eastAsia="zh-CN"/>
                              </w:rPr>
                              <w:t xml:space="preserve">) </w:t>
                            </w:r>
                            <w:r w:rsidRPr="000A163A">
                              <w:rPr>
                                <w:rFonts w:hint="eastAsia"/>
                                <w:sz w:val="20"/>
                                <w:szCs w:val="20"/>
                                <w:lang w:eastAsia="zh-CN"/>
                              </w:rPr>
                              <w:t>≤</w:t>
                            </w:r>
                            <w:r w:rsidRPr="000A163A">
                              <w:rPr>
                                <w:sz w:val="20"/>
                                <w:szCs w:val="20"/>
                                <w:lang w:eastAsia="zh-CN"/>
                              </w:rPr>
                              <w:t xml:space="preserve"> </w:t>
                            </w:r>
                            <w:r w:rsidRPr="000A163A">
                              <w:rPr>
                                <w:sz w:val="20"/>
                                <w:szCs w:val="20"/>
                              </w:rPr>
                              <w:t>10log(p</w:t>
                            </w:r>
                            <w:r w:rsidRPr="000A163A">
                              <w:rPr>
                                <w:sz w:val="20"/>
                                <w:szCs w:val="20"/>
                                <w:vertAlign w:val="subscript"/>
                              </w:rPr>
                              <w:t>CMAX</w:t>
                            </w:r>
                            <w:r w:rsidRPr="000A163A">
                              <w:rPr>
                                <w:sz w:val="20"/>
                                <w:szCs w:val="20"/>
                              </w:rPr>
                              <w:t xml:space="preserve"> </w:t>
                            </w:r>
                            <w:r w:rsidRPr="000A163A">
                              <w:rPr>
                                <w:sz w:val="20"/>
                                <w:szCs w:val="20"/>
                                <w:vertAlign w:val="subscript"/>
                              </w:rPr>
                              <w:t>H, f,</w:t>
                            </w:r>
                            <w:r w:rsidRPr="000A163A">
                              <w:rPr>
                                <w:i/>
                                <w:iCs/>
                                <w:sz w:val="20"/>
                                <w:szCs w:val="20"/>
                                <w:vertAlign w:val="subscript"/>
                              </w:rPr>
                              <w:t>c,,NR</w:t>
                            </w:r>
                            <w:r w:rsidRPr="000A163A">
                              <w:rPr>
                                <w:sz w:val="20"/>
                                <w:szCs w:val="20"/>
                                <w:lang w:eastAsia="zh-CN"/>
                              </w:rPr>
                              <w:t xml:space="preserve"> (</w:t>
                            </w:r>
                            <w:r w:rsidRPr="000A163A">
                              <w:rPr>
                                <w:i/>
                                <w:sz w:val="20"/>
                                <w:szCs w:val="20"/>
                                <w:lang w:eastAsia="zh-CN"/>
                              </w:rPr>
                              <w:t>q</w:t>
                            </w:r>
                            <w:r w:rsidRPr="000A163A">
                              <w:rPr>
                                <w:sz w:val="20"/>
                                <w:szCs w:val="20"/>
                                <w:lang w:eastAsia="zh-CN"/>
                              </w:rPr>
                              <w:t xml:space="preserve">)) + </w:t>
                            </w:r>
                            <w:r w:rsidRPr="000A163A">
                              <w:rPr>
                                <w:rFonts w:eastAsia="Calibri"/>
                                <w:sz w:val="20"/>
                                <w:szCs w:val="20"/>
                              </w:rPr>
                              <w:t>T</w:t>
                            </w:r>
                            <w:r w:rsidRPr="000A163A">
                              <w:rPr>
                                <w:rFonts w:eastAsia="Geneva"/>
                                <w:sz w:val="20"/>
                                <w:szCs w:val="20"/>
                                <w:vertAlign w:val="subscript"/>
                                <w:lang w:eastAsia="zh-CN"/>
                              </w:rPr>
                              <w:t>HIGH</w:t>
                            </w:r>
                            <w:r w:rsidRPr="000A163A">
                              <w:rPr>
                                <w:sz w:val="20"/>
                                <w:szCs w:val="20"/>
                                <w:lang w:eastAsia="zh-CN"/>
                              </w:rPr>
                              <w:t xml:space="preserve"> (</w:t>
                            </w:r>
                            <w:r w:rsidRPr="000A163A">
                              <w:rPr>
                                <w:sz w:val="20"/>
                                <w:szCs w:val="20"/>
                              </w:rPr>
                              <w:t>10log(p</w:t>
                            </w:r>
                            <w:r w:rsidRPr="000A163A">
                              <w:rPr>
                                <w:sz w:val="20"/>
                                <w:szCs w:val="20"/>
                                <w:vertAlign w:val="subscript"/>
                              </w:rPr>
                              <w:t>CMAX</w:t>
                            </w:r>
                            <w:r w:rsidRPr="000A163A">
                              <w:rPr>
                                <w:sz w:val="20"/>
                                <w:szCs w:val="20"/>
                              </w:rPr>
                              <w:t xml:space="preserve"> </w:t>
                            </w:r>
                            <w:r w:rsidRPr="000A163A">
                              <w:rPr>
                                <w:sz w:val="20"/>
                                <w:szCs w:val="20"/>
                                <w:vertAlign w:val="subscript"/>
                              </w:rPr>
                              <w:t>H, f,</w:t>
                            </w:r>
                            <w:r w:rsidRPr="000A163A">
                              <w:rPr>
                                <w:i/>
                                <w:iCs/>
                                <w:sz w:val="20"/>
                                <w:szCs w:val="20"/>
                                <w:vertAlign w:val="subscript"/>
                              </w:rPr>
                              <w:t>c,NR</w:t>
                            </w:r>
                            <w:r w:rsidRPr="000A163A">
                              <w:rPr>
                                <w:sz w:val="20"/>
                                <w:szCs w:val="20"/>
                              </w:rPr>
                              <w:t xml:space="preserve"> </w:t>
                            </w:r>
                            <w:r w:rsidRPr="000A163A">
                              <w:rPr>
                                <w:sz w:val="20"/>
                                <w:szCs w:val="20"/>
                                <w:lang w:eastAsia="zh-CN"/>
                              </w:rPr>
                              <w:t>(</w:t>
                            </w:r>
                            <w:r w:rsidRPr="000A163A">
                              <w:rPr>
                                <w:i/>
                                <w:sz w:val="20"/>
                                <w:szCs w:val="20"/>
                                <w:lang w:eastAsia="zh-CN"/>
                              </w:rPr>
                              <w:t>q</w:t>
                            </w:r>
                            <w:r w:rsidRPr="000A163A">
                              <w:rPr>
                                <w:sz w:val="20"/>
                                <w:szCs w:val="20"/>
                                <w:lang w:eastAsia="zh-CN"/>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26E1140" id="_x0000_t202" coordsize="21600,21600" o:spt="202" path="m,l,21600r21600,l21600,xe">
                <v:stroke joinstyle="miter"/>
                <v:path gradientshapeok="t" o:connecttype="rect"/>
              </v:shapetype>
              <v:shape id="Text Box 2" o:spid="_x0000_s1026" type="#_x0000_t202" style="position:absolute;left:0;text-align:left;margin-left:2.2pt;margin-top:19.5pt;width:469.7pt;height:47.1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FPlWJAIAAEYEAAAOAAAAZHJzL2Uyb0RvYy54bWysU9uO2yAQfa/Uf0C8N46tZJNYcVbbbFNV&#10;2l6k3X4AxjhGBYYCiZ1+fQecTaNt+1KVB8Qww2HmnJn17aAVOQrnJZiK5pMpJcJwaKTZV/Tr0+7N&#10;khIfmGmYAiMqehKe3m5ev1r3thQFdKAa4QiCGF/2tqJdCLbMMs87oZmfgBUGnS04zQKabp81jvWI&#10;rlVWTKc3WQ+usQ648B5v70cn3ST8thU8fG5bLwJRFcXcQtpd2uu4Z5s1K/eO2U7ycxrsH7LQTBr8&#10;9AJ1zwIjByd/g9KSO/DQhgkHnUHbSi5SDVhNPn1RzWPHrEi1IDneXmjy/w+Wfzp+cUQ2FS3yBSWG&#10;aRTpSQyBvIWBFJGf3voSwx4tBoYBr1HnVKu3D8C/eWJg2zGzF3fOQd8J1mB+eXyZXT0dcXwEqfuP&#10;0OA37BAgAQ2t05E8pIMgOup0umgTU+F4OV/dzPMVujj65qtlvkjiZax8fm2dD+8FaBIPFXWofUJn&#10;xwcfYjasfA6Jn3lQstlJpZLh9vVWOXJk2Ce7tFIBL8KUIX1FV/NiPhLwV4hpWn+C0DJgwyupK7q8&#10;BLEy0vbONKkdA5NqPGPKypx5jNSNJIahHs661NCckFEHY2PjIOKhA/eDkh6buqL++4E5QYn6YFCV&#10;VT6bxSlIxmy+KNBw15762sMMR6iKBkrG4zakyYmEGbhD9VqZiI0yj5mcc8VmTXyfBytOw7Wdon6N&#10;/+YnAAAA//8DAFBLAwQUAAYACAAAACEAykbk790AAAAIAQAADwAAAGRycy9kb3ducmV2LnhtbEyP&#10;wU7DMBBE70j8g7VIXBB1qKPShDgVQgLBDQqCqxtvk4h4HWw3DX/PcoLjakaz71Wb2Q1iwhB7Txqu&#10;FhkIpMbbnloNb6/3l2sQMRmyZvCEGr4xwqY+PalMaf2RXnDaplbwCMXSaOhSGkspY9OhM3HhRyTO&#10;9j44k/gMrbTBHHncDXKZZSvpTE/8oTMj3nXYfG4PTsM6f5w+4pN6fm9W+6FIF9fTw1fQ+vxsvr0B&#10;kXBOf2X4xWd0qJlp5w9koxg05DkXNaiCjTgucsUmO+4ptQRZV/K/QP0DAAD//wMAUEsBAi0AFAAG&#10;AAgAAAAhALaDOJL+AAAA4QEAABMAAAAAAAAAAAAAAAAAAAAAAFtDb250ZW50X1R5cGVzXS54bWxQ&#10;SwECLQAUAAYACAAAACEAOP0h/9YAAACUAQAACwAAAAAAAAAAAAAAAAAvAQAAX3JlbHMvLnJlbHNQ&#10;SwECLQAUAAYACAAAACEA9RT5ViQCAABGBAAADgAAAAAAAAAAAAAAAAAuAgAAZHJzL2Uyb0RvYy54&#10;bWxQSwECLQAUAAYACAAAACEAykbk790AAAAIAQAADwAAAAAAAAAAAAAAAAB+BAAAZHJzL2Rvd25y&#10;ZXYueG1sUEsFBgAAAAAEAAQA8wAAAIgFAAAAAA==&#10;">
                <v:textbox>
                  <w:txbxContent>
                    <w:p w14:paraId="6EBBBB37" w14:textId="0C19B2F9" w:rsidR="00FA286A" w:rsidRPr="000A163A" w:rsidRDefault="00FA286A" w:rsidP="000A163A">
                      <w:pPr>
                        <w:rPr>
                          <w:sz w:val="20"/>
                          <w:szCs w:val="20"/>
                        </w:rPr>
                      </w:pPr>
                      <w:r w:rsidRPr="000A163A">
                        <w:rPr>
                          <w:sz w:val="20"/>
                          <w:szCs w:val="20"/>
                        </w:rPr>
                        <w:t>If the configured transmission power spectral density between the MCG and SCG differs by more than [6] dB, then</w:t>
                      </w:r>
                    </w:p>
                    <w:p w14:paraId="3C581160" w14:textId="0DD1BDA7" w:rsidR="00FA286A" w:rsidRPr="000A163A" w:rsidRDefault="00FA286A" w:rsidP="000A163A">
                      <w:pPr>
                        <w:pStyle w:val="EQ"/>
                        <w:rPr>
                          <w:sz w:val="20"/>
                          <w:szCs w:val="20"/>
                        </w:rPr>
                      </w:pPr>
                      <w:r w:rsidRPr="000A163A">
                        <w:rPr>
                          <w:rFonts w:cs="Geneva"/>
                          <w:sz w:val="20"/>
                          <w:szCs w:val="20"/>
                          <w:lang w:bidi="bn-IN"/>
                        </w:rPr>
                        <w:tab/>
                        <w:t>P</w:t>
                      </w:r>
                      <w:r w:rsidRPr="000A163A">
                        <w:rPr>
                          <w:rFonts w:cs="Geneva"/>
                          <w:sz w:val="20"/>
                          <w:szCs w:val="20"/>
                          <w:vertAlign w:val="subscript"/>
                          <w:lang w:bidi="bn-IN"/>
                        </w:rPr>
                        <w:t>UMAX,f,</w:t>
                      </w:r>
                      <w:r w:rsidRPr="000A163A">
                        <w:rPr>
                          <w:rFonts w:cs="Geneva"/>
                          <w:i/>
                          <w:sz w:val="20"/>
                          <w:szCs w:val="20"/>
                          <w:vertAlign w:val="subscript"/>
                          <w:lang w:bidi="bn-IN"/>
                        </w:rPr>
                        <w:t>c</w:t>
                      </w:r>
                      <w:r w:rsidRPr="000A163A">
                        <w:rPr>
                          <w:rFonts w:cs="Geneva"/>
                          <w:i/>
                          <w:sz w:val="20"/>
                          <w:szCs w:val="20"/>
                          <w:vertAlign w:val="subscript"/>
                          <w:lang w:eastAsia="zh-CN" w:bidi="bn-IN"/>
                        </w:rPr>
                        <w:t>,</w:t>
                      </w:r>
                      <w:r w:rsidRPr="000A163A">
                        <w:rPr>
                          <w:rFonts w:cs="Geneva"/>
                          <w:i/>
                          <w:sz w:val="20"/>
                          <w:szCs w:val="20"/>
                          <w:vertAlign w:val="subscript"/>
                          <w:lang w:bidi="bn-IN"/>
                        </w:rPr>
                        <w:t xml:space="preserve">NR </w:t>
                      </w:r>
                      <w:r w:rsidRPr="000A163A">
                        <w:rPr>
                          <w:sz w:val="20"/>
                          <w:szCs w:val="20"/>
                          <w:lang w:eastAsia="zh-CN"/>
                        </w:rPr>
                        <w:t>(</w:t>
                      </w:r>
                      <w:r w:rsidRPr="000A163A">
                        <w:rPr>
                          <w:i/>
                          <w:sz w:val="20"/>
                          <w:szCs w:val="20"/>
                          <w:lang w:eastAsia="zh-CN"/>
                        </w:rPr>
                        <w:t>q</w:t>
                      </w:r>
                      <w:r w:rsidRPr="000A163A">
                        <w:rPr>
                          <w:sz w:val="20"/>
                          <w:szCs w:val="20"/>
                          <w:lang w:eastAsia="zh-CN"/>
                        </w:rPr>
                        <w:t xml:space="preserve">) </w:t>
                      </w:r>
                      <w:r w:rsidRPr="000A163A">
                        <w:rPr>
                          <w:rFonts w:hint="eastAsia"/>
                          <w:sz w:val="20"/>
                          <w:szCs w:val="20"/>
                          <w:lang w:eastAsia="zh-CN"/>
                        </w:rPr>
                        <w:t>≤</w:t>
                      </w:r>
                      <w:r w:rsidRPr="000A163A">
                        <w:rPr>
                          <w:sz w:val="20"/>
                          <w:szCs w:val="20"/>
                          <w:lang w:eastAsia="zh-CN"/>
                        </w:rPr>
                        <w:t xml:space="preserve"> </w:t>
                      </w:r>
                      <w:r w:rsidRPr="000A163A">
                        <w:rPr>
                          <w:sz w:val="20"/>
                          <w:szCs w:val="20"/>
                        </w:rPr>
                        <w:t>10log(p</w:t>
                      </w:r>
                      <w:r w:rsidRPr="000A163A">
                        <w:rPr>
                          <w:sz w:val="20"/>
                          <w:szCs w:val="20"/>
                          <w:vertAlign w:val="subscript"/>
                        </w:rPr>
                        <w:t>CMAX</w:t>
                      </w:r>
                      <w:r w:rsidRPr="000A163A">
                        <w:rPr>
                          <w:sz w:val="20"/>
                          <w:szCs w:val="20"/>
                        </w:rPr>
                        <w:t xml:space="preserve"> </w:t>
                      </w:r>
                      <w:r w:rsidRPr="000A163A">
                        <w:rPr>
                          <w:sz w:val="20"/>
                          <w:szCs w:val="20"/>
                          <w:vertAlign w:val="subscript"/>
                        </w:rPr>
                        <w:t>H, f,</w:t>
                      </w:r>
                      <w:r w:rsidRPr="000A163A">
                        <w:rPr>
                          <w:i/>
                          <w:iCs/>
                          <w:sz w:val="20"/>
                          <w:szCs w:val="20"/>
                          <w:vertAlign w:val="subscript"/>
                        </w:rPr>
                        <w:t>c,,NR</w:t>
                      </w:r>
                      <w:r w:rsidRPr="000A163A">
                        <w:rPr>
                          <w:sz w:val="20"/>
                          <w:szCs w:val="20"/>
                          <w:lang w:eastAsia="zh-CN"/>
                        </w:rPr>
                        <w:t xml:space="preserve"> (</w:t>
                      </w:r>
                      <w:r w:rsidRPr="000A163A">
                        <w:rPr>
                          <w:i/>
                          <w:sz w:val="20"/>
                          <w:szCs w:val="20"/>
                          <w:lang w:eastAsia="zh-CN"/>
                        </w:rPr>
                        <w:t>q</w:t>
                      </w:r>
                      <w:r w:rsidRPr="000A163A">
                        <w:rPr>
                          <w:sz w:val="20"/>
                          <w:szCs w:val="20"/>
                          <w:lang w:eastAsia="zh-CN"/>
                        </w:rPr>
                        <w:t xml:space="preserve">)) + </w:t>
                      </w:r>
                      <w:r w:rsidRPr="000A163A">
                        <w:rPr>
                          <w:rFonts w:eastAsia="Calibri"/>
                          <w:sz w:val="20"/>
                          <w:szCs w:val="20"/>
                        </w:rPr>
                        <w:t>T</w:t>
                      </w:r>
                      <w:r w:rsidRPr="000A163A">
                        <w:rPr>
                          <w:rFonts w:eastAsia="Geneva"/>
                          <w:sz w:val="20"/>
                          <w:szCs w:val="20"/>
                          <w:vertAlign w:val="subscript"/>
                          <w:lang w:eastAsia="zh-CN"/>
                        </w:rPr>
                        <w:t>HIGH</w:t>
                      </w:r>
                      <w:r w:rsidRPr="000A163A">
                        <w:rPr>
                          <w:sz w:val="20"/>
                          <w:szCs w:val="20"/>
                          <w:lang w:eastAsia="zh-CN"/>
                        </w:rPr>
                        <w:t xml:space="preserve"> (</w:t>
                      </w:r>
                      <w:r w:rsidRPr="000A163A">
                        <w:rPr>
                          <w:sz w:val="20"/>
                          <w:szCs w:val="20"/>
                        </w:rPr>
                        <w:t>10log(p</w:t>
                      </w:r>
                      <w:r w:rsidRPr="000A163A">
                        <w:rPr>
                          <w:sz w:val="20"/>
                          <w:szCs w:val="20"/>
                          <w:vertAlign w:val="subscript"/>
                        </w:rPr>
                        <w:t>CMAX</w:t>
                      </w:r>
                      <w:r w:rsidRPr="000A163A">
                        <w:rPr>
                          <w:sz w:val="20"/>
                          <w:szCs w:val="20"/>
                        </w:rPr>
                        <w:t xml:space="preserve"> </w:t>
                      </w:r>
                      <w:r w:rsidRPr="000A163A">
                        <w:rPr>
                          <w:sz w:val="20"/>
                          <w:szCs w:val="20"/>
                          <w:vertAlign w:val="subscript"/>
                        </w:rPr>
                        <w:t>H, f,</w:t>
                      </w:r>
                      <w:r w:rsidRPr="000A163A">
                        <w:rPr>
                          <w:i/>
                          <w:iCs/>
                          <w:sz w:val="20"/>
                          <w:szCs w:val="20"/>
                          <w:vertAlign w:val="subscript"/>
                        </w:rPr>
                        <w:t>c,NR</w:t>
                      </w:r>
                      <w:r w:rsidRPr="000A163A">
                        <w:rPr>
                          <w:sz w:val="20"/>
                          <w:szCs w:val="20"/>
                        </w:rPr>
                        <w:t xml:space="preserve"> </w:t>
                      </w:r>
                      <w:r w:rsidRPr="000A163A">
                        <w:rPr>
                          <w:sz w:val="20"/>
                          <w:szCs w:val="20"/>
                          <w:lang w:eastAsia="zh-CN"/>
                        </w:rPr>
                        <w:t>(</w:t>
                      </w:r>
                      <w:r w:rsidRPr="000A163A">
                        <w:rPr>
                          <w:i/>
                          <w:sz w:val="20"/>
                          <w:szCs w:val="20"/>
                          <w:lang w:eastAsia="zh-CN"/>
                        </w:rPr>
                        <w:t>q</w:t>
                      </w:r>
                      <w:r w:rsidRPr="000A163A">
                        <w:rPr>
                          <w:sz w:val="20"/>
                          <w:szCs w:val="20"/>
                          <w:lang w:eastAsia="zh-CN"/>
                        </w:rPr>
                        <w:t>))).</w:t>
                      </w:r>
                    </w:p>
                  </w:txbxContent>
                </v:textbox>
                <w10:wrap type="square"/>
              </v:shape>
            </w:pict>
          </mc:Fallback>
        </mc:AlternateContent>
      </w:r>
      <w:r>
        <w:rPr>
          <w:rFonts w:ascii="Arial" w:hAnsi="Arial" w:cs="Arial"/>
          <w:sz w:val="20"/>
          <w:szCs w:val="20"/>
        </w:rPr>
        <w:t>In current 38.101-3[1], the PSD check rule is specified as</w:t>
      </w:r>
    </w:p>
    <w:p w14:paraId="544660E0" w14:textId="75730399" w:rsidR="000A163A" w:rsidRDefault="000A163A" w:rsidP="000A163A">
      <w:pPr>
        <w:rPr>
          <w:rFonts w:ascii="Arial" w:hAnsi="Arial" w:cs="Arial"/>
          <w:sz w:val="20"/>
          <w:szCs w:val="20"/>
        </w:rPr>
      </w:pPr>
      <w:bookmarkStart w:id="1" w:name="_Hlk531562151"/>
    </w:p>
    <w:bookmarkEnd w:id="1"/>
    <w:p w14:paraId="5611E21A" w14:textId="285017B0" w:rsidR="000A163A" w:rsidRPr="00A579E0" w:rsidRDefault="000A163A" w:rsidP="002A163B">
      <w:pPr>
        <w:jc w:val="both"/>
        <w:rPr>
          <w:rFonts w:ascii="Arial" w:hAnsi="Arial" w:cs="Arial"/>
          <w:sz w:val="20"/>
          <w:szCs w:val="20"/>
        </w:rPr>
      </w:pPr>
      <w:r w:rsidRPr="00A579E0">
        <w:rPr>
          <w:rFonts w:ascii="Arial" w:hAnsi="Arial" w:cs="Arial"/>
          <w:sz w:val="20"/>
          <w:szCs w:val="20"/>
        </w:rPr>
        <w:t xml:space="preserve">The </w:t>
      </w:r>
      <w:r w:rsidR="00E77AE0" w:rsidRPr="00A579E0">
        <w:rPr>
          <w:rFonts w:ascii="Arial" w:hAnsi="Arial" w:cs="Arial"/>
          <w:sz w:val="20"/>
          <w:szCs w:val="20"/>
        </w:rPr>
        <w:t>NR CG</w:t>
      </w:r>
      <w:r w:rsidRPr="00A579E0">
        <w:rPr>
          <w:rFonts w:ascii="Arial" w:hAnsi="Arial" w:cs="Arial"/>
          <w:sz w:val="20"/>
          <w:szCs w:val="20"/>
        </w:rPr>
        <w:t xml:space="preserve"> is allowed to </w:t>
      </w:r>
      <w:r w:rsidR="00A579E0">
        <w:rPr>
          <w:rFonts w:ascii="Arial" w:hAnsi="Arial" w:cs="Arial"/>
          <w:sz w:val="20"/>
          <w:szCs w:val="20"/>
        </w:rPr>
        <w:t xml:space="preserve">drop </w:t>
      </w:r>
      <w:r w:rsidR="00FA286A">
        <w:rPr>
          <w:rFonts w:ascii="Arial" w:hAnsi="Arial" w:cs="Arial"/>
          <w:sz w:val="20"/>
          <w:szCs w:val="20"/>
        </w:rPr>
        <w:t>when PSD delta between MCG and</w:t>
      </w:r>
      <w:r w:rsidR="003A322F">
        <w:rPr>
          <w:rFonts w:ascii="Arial" w:hAnsi="Arial" w:cs="Arial"/>
          <w:sz w:val="20"/>
          <w:szCs w:val="20"/>
        </w:rPr>
        <w:t xml:space="preserve"> SCG is greater than 6 </w:t>
      </w:r>
      <w:proofErr w:type="spellStart"/>
      <w:r w:rsidR="00FA286A">
        <w:rPr>
          <w:rFonts w:ascii="Arial" w:hAnsi="Arial" w:cs="Arial"/>
          <w:sz w:val="20"/>
          <w:szCs w:val="20"/>
        </w:rPr>
        <w:t>dB.</w:t>
      </w:r>
      <w:proofErr w:type="spellEnd"/>
    </w:p>
    <w:p w14:paraId="2FD9829D" w14:textId="77777777" w:rsidR="008C38AC" w:rsidRPr="00A579E0" w:rsidRDefault="008C38AC" w:rsidP="002A163B">
      <w:pPr>
        <w:jc w:val="both"/>
        <w:rPr>
          <w:rFonts w:ascii="Arial" w:hAnsi="Arial" w:cs="Arial"/>
          <w:sz w:val="20"/>
          <w:szCs w:val="20"/>
        </w:rPr>
      </w:pPr>
    </w:p>
    <w:p w14:paraId="225BB3CC" w14:textId="3136401F" w:rsidR="00E77AE0" w:rsidRDefault="009B7B88" w:rsidP="002A163B">
      <w:pPr>
        <w:jc w:val="both"/>
        <w:rPr>
          <w:rFonts w:ascii="Arial" w:hAnsi="Arial" w:cs="Arial"/>
          <w:sz w:val="20"/>
          <w:szCs w:val="20"/>
        </w:rPr>
      </w:pPr>
      <w:r>
        <w:rPr>
          <w:rFonts w:ascii="Arial" w:hAnsi="Arial" w:cs="Arial"/>
          <w:sz w:val="20"/>
          <w:szCs w:val="20"/>
        </w:rPr>
        <w:t xml:space="preserve">Our view is the 6 </w:t>
      </w:r>
      <w:r w:rsidR="008C38AC" w:rsidRPr="00A579E0">
        <w:rPr>
          <w:rFonts w:ascii="Arial" w:hAnsi="Arial" w:cs="Arial"/>
          <w:sz w:val="20"/>
          <w:szCs w:val="20"/>
        </w:rPr>
        <w:t xml:space="preserve">dB check rule should be kept. </w:t>
      </w:r>
      <w:r w:rsidR="00A85D1F">
        <w:rPr>
          <w:rFonts w:ascii="Arial" w:hAnsi="Arial" w:cs="Arial"/>
          <w:sz w:val="20"/>
          <w:szCs w:val="20"/>
        </w:rPr>
        <w:t>But we analyze the issue from a different angle – signal quality.</w:t>
      </w:r>
    </w:p>
    <w:p w14:paraId="5BD82316" w14:textId="77777777" w:rsidR="00E678F4" w:rsidRDefault="00E678F4" w:rsidP="002A163B">
      <w:pPr>
        <w:jc w:val="both"/>
        <w:rPr>
          <w:rFonts w:ascii="Arial" w:hAnsi="Arial" w:cs="Arial"/>
          <w:sz w:val="20"/>
          <w:szCs w:val="20"/>
        </w:rPr>
      </w:pPr>
    </w:p>
    <w:p w14:paraId="379880A7" w14:textId="32E6CE83" w:rsidR="00B242BC" w:rsidRDefault="00B242BC" w:rsidP="002A163B">
      <w:pPr>
        <w:jc w:val="both"/>
        <w:rPr>
          <w:rFonts w:ascii="Arial" w:hAnsi="Arial" w:cs="Arial"/>
          <w:sz w:val="20"/>
          <w:szCs w:val="20"/>
        </w:rPr>
      </w:pPr>
      <w:r w:rsidRPr="00B242BC">
        <w:rPr>
          <w:rFonts w:ascii="Arial" w:hAnsi="Arial" w:cs="Arial"/>
          <w:noProof/>
          <w:sz w:val="20"/>
          <w:szCs w:val="20"/>
        </w:rPr>
        <mc:AlternateContent>
          <mc:Choice Requires="wps">
            <w:drawing>
              <wp:anchor distT="45720" distB="45720" distL="114300" distR="114300" simplePos="0" relativeHeight="251661312" behindDoc="0" locked="0" layoutInCell="1" allowOverlap="1" wp14:anchorId="005CAD35" wp14:editId="76B4B32C">
                <wp:simplePos x="0" y="0"/>
                <wp:positionH relativeFrom="margin">
                  <wp:align>right</wp:align>
                </wp:positionH>
                <wp:positionV relativeFrom="paragraph">
                  <wp:posOffset>456565</wp:posOffset>
                </wp:positionV>
                <wp:extent cx="6065520" cy="1120140"/>
                <wp:effectExtent l="0" t="0" r="11430" b="2286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5520" cy="1120140"/>
                        </a:xfrm>
                        <a:prstGeom prst="rect">
                          <a:avLst/>
                        </a:prstGeom>
                        <a:solidFill>
                          <a:srgbClr val="FFFFFF"/>
                        </a:solidFill>
                        <a:ln w="9525">
                          <a:solidFill>
                            <a:srgbClr val="000000"/>
                          </a:solidFill>
                          <a:miter lim="800000"/>
                          <a:headEnd/>
                          <a:tailEnd/>
                        </a:ln>
                      </wps:spPr>
                      <wps:txbx>
                        <w:txbxContent>
                          <w:p w14:paraId="3CB6C3DC" w14:textId="05E5A0F3" w:rsidR="00B242BC" w:rsidRPr="00B242BC" w:rsidRDefault="00B242BC" w:rsidP="00B242BC">
                            <w:pPr>
                              <w:spacing w:before="120" w:after="180"/>
                              <w:rPr>
                                <w:rFonts w:ascii="Arial" w:hAnsi="Arial" w:cs="Arial"/>
                                <w:sz w:val="20"/>
                                <w:szCs w:val="20"/>
                              </w:rPr>
                            </w:pPr>
                            <w:r w:rsidRPr="00B242BC">
                              <w:rPr>
                                <w:rFonts w:ascii="Arial" w:hAnsi="Arial" w:cs="Arial"/>
                                <w:sz w:val="20"/>
                                <w:szCs w:val="20"/>
                              </w:rPr>
                              <w:t>With Option 2</w:t>
                            </w:r>
                            <w:r>
                              <w:rPr>
                                <w:rFonts w:ascii="Arial" w:hAnsi="Arial" w:cs="Arial"/>
                                <w:sz w:val="20"/>
                                <w:szCs w:val="20"/>
                              </w:rPr>
                              <w:t>*</w:t>
                            </w:r>
                            <w:r w:rsidRPr="00B242BC">
                              <w:rPr>
                                <w:rFonts w:ascii="Arial" w:hAnsi="Arial" w:cs="Arial"/>
                                <w:sz w:val="20"/>
                                <w:szCs w:val="20"/>
                              </w:rPr>
                              <w:t>, we will have many very severe PSD inequality scenarios, with NR carrier much weaker than LTE. This will mean a “baseline” noise for NR caused either by IQ image or ACLR from LTE carrier that does not get better with A-MPR.  This in practice means that, especially for higher Modulations, NR EVM targets will not be possible to meet with any amount of A-MPR.</w:t>
                            </w:r>
                          </w:p>
                          <w:p w14:paraId="33A537B6" w14:textId="555C4B64" w:rsidR="00B242BC" w:rsidRPr="00B242BC" w:rsidRDefault="00B242BC">
                            <w:pPr>
                              <w:rPr>
                                <w:rFonts w:ascii="Arial" w:hAnsi="Arial" w:cs="Arial"/>
                                <w:sz w:val="20"/>
                                <w:szCs w:val="20"/>
                              </w:rPr>
                            </w:pPr>
                            <w:r>
                              <w:rPr>
                                <w:rFonts w:ascii="Arial" w:hAnsi="Arial" w:cs="Arial"/>
                                <w:sz w:val="20"/>
                                <w:szCs w:val="20"/>
                              </w:rPr>
                              <w:t>*</w:t>
                            </w:r>
                            <w:r w:rsidRPr="00B242BC">
                              <w:rPr>
                                <w:rFonts w:ascii="Arial" w:hAnsi="Arial" w:cs="Arial"/>
                                <w:sz w:val="20"/>
                                <w:szCs w:val="20"/>
                              </w:rPr>
                              <w:t>Note: Option 2 means power reduction is applied to NR carrier only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05CAD35" id="_x0000_s1027" type="#_x0000_t202" style="position:absolute;left:0;text-align:left;margin-left:426.4pt;margin-top:35.95pt;width:477.6pt;height:88.2pt;z-index:25166131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dnW5JQIAAEwEAAAOAAAAZHJzL2Uyb0RvYy54bWysVNFu2yAUfZ+0f0C8L7ajJGutOlWXLtOk&#10;rpvU7gMwxjEacBmQ2NnX74LdzNr2NM0PCLiXw7nnXHxzO2hFTsJ5CaaixSKnRBgOjTSHin593r+5&#10;osQHZhqmwIiKnoWnt9vXr256W4oldKAa4QiCGF/2tqJdCLbMMs87oZlfgBUGgy04zQIu3SFrHOsR&#10;XatsmeebrAfXWAdceI+792OQbhN+2woePretF4GoiiK3kEaXxjqO2faGlQfHbCf5RIP9AwvNpMFL&#10;L1D3LDBydPIPKC25Aw9tWHDQGbSt5CLVgNUU+W/VPHXMilQLiuPtRSb//2D54+mLI7JB7ygxTKNF&#10;z2II5B0MZBnV6a0vMenJYloYcDtmxkq9fQD+zRMDu46Zg7hzDvpOsAbZFfFkNjs64vgIUvefoMFr&#10;2DFAAhpapyMgikEQHV06X5yJVDhubvLNer3EEMdYUaBWq+RdxsqX49b58EGAJnFSUYfWJ3h2evAh&#10;0mHlS0qiD0o2e6lUWrhDvVOOnBi2yT59qQKscp6mDOkrer1erkcF5jE/h8jT9zcILQP2u5K6oleX&#10;JFZG3d6bJnVjYFKNc6SszCRk1G5UMQz1MDk2+VNDc0ZlHYztjc8RJx24H5T02NoV9d+PzAlK1EeD&#10;7lwXK1SPhLRYrd9GXd08Us8jzHCEqmigZJzuQno/UTcDd+hiK5O+0e6RyUQZWzbJPj2v+Cbm65T1&#10;6yew/QkAAP//AwBQSwMEFAAGAAgAAAAhAC5mtzneAAAABwEAAA8AAABkcnMvZG93bnJldi54bWxM&#10;j81OwzAQhO9IvIO1SFwQdZr+JSGbCiGB4AYFwdWNt0mEvQ6xm4a3x5zgOJrRzDfldrJGjDT4zjHC&#10;fJaAIK6d7rhBeHu9v85A+KBYK+OYEL7Jw7Y6PytVod2JX2jchUbEEvaFQmhD6Aspfd2SVX7meuLo&#10;HdxgVYhyaKQe1CmWWyPTJFlLqzqOC63q6a6l+nN3tAjZ8nH88E+L5/d6fTB5uNqMD18D4uXFdHsD&#10;ItAU/sLwix/RoYpMe3dk7YVBiEcCwmaeg4huvlqlIPYI6TJbgKxK+Z+/+gEAAP//AwBQSwECLQAU&#10;AAYACAAAACEAtoM4kv4AAADhAQAAEwAAAAAAAAAAAAAAAAAAAAAAW0NvbnRlbnRfVHlwZXNdLnht&#10;bFBLAQItABQABgAIAAAAIQA4/SH/1gAAAJQBAAALAAAAAAAAAAAAAAAAAC8BAABfcmVscy8ucmVs&#10;c1BLAQItABQABgAIAAAAIQA1dnW5JQIAAEwEAAAOAAAAAAAAAAAAAAAAAC4CAABkcnMvZTJvRG9j&#10;LnhtbFBLAQItABQABgAIAAAAIQAuZrc53gAAAAcBAAAPAAAAAAAAAAAAAAAAAH8EAABkcnMvZG93&#10;bnJldi54bWxQSwUGAAAAAAQABADzAAAAigUAAAAA&#10;">
                <v:textbox>
                  <w:txbxContent>
                    <w:p w14:paraId="3CB6C3DC" w14:textId="05E5A0F3" w:rsidR="00B242BC" w:rsidRPr="00B242BC" w:rsidRDefault="00B242BC" w:rsidP="00B242BC">
                      <w:pPr>
                        <w:spacing w:before="120" w:after="180"/>
                        <w:rPr>
                          <w:rFonts w:ascii="Arial" w:hAnsi="Arial" w:cs="Arial"/>
                          <w:sz w:val="20"/>
                          <w:szCs w:val="20"/>
                        </w:rPr>
                      </w:pPr>
                      <w:r w:rsidRPr="00B242BC">
                        <w:rPr>
                          <w:rFonts w:ascii="Arial" w:hAnsi="Arial" w:cs="Arial"/>
                          <w:sz w:val="20"/>
                          <w:szCs w:val="20"/>
                        </w:rPr>
                        <w:t>With Option 2</w:t>
                      </w:r>
                      <w:r>
                        <w:rPr>
                          <w:rFonts w:ascii="Arial" w:hAnsi="Arial" w:cs="Arial"/>
                          <w:sz w:val="20"/>
                          <w:szCs w:val="20"/>
                        </w:rPr>
                        <w:t>*</w:t>
                      </w:r>
                      <w:r w:rsidRPr="00B242BC">
                        <w:rPr>
                          <w:rFonts w:ascii="Arial" w:hAnsi="Arial" w:cs="Arial"/>
                          <w:sz w:val="20"/>
                          <w:szCs w:val="20"/>
                        </w:rPr>
                        <w:t>, we will have many very severe PSD inequality scenarios, with NR carrier much weaker than LTE. This will mean a “baseline” noise for NR caused either by IQ image or ACLR from LTE carrier that does not get better with A-MPR.  This in practice means that, especially for higher Modulations, NR EVM targets will not be possible to meet with any amount of A-MPR.</w:t>
                      </w:r>
                    </w:p>
                    <w:p w14:paraId="33A537B6" w14:textId="555C4B64" w:rsidR="00B242BC" w:rsidRPr="00B242BC" w:rsidRDefault="00B242BC">
                      <w:pPr>
                        <w:rPr>
                          <w:rFonts w:ascii="Arial" w:hAnsi="Arial" w:cs="Arial"/>
                          <w:sz w:val="20"/>
                          <w:szCs w:val="20"/>
                        </w:rPr>
                      </w:pPr>
                      <w:r>
                        <w:rPr>
                          <w:rFonts w:ascii="Arial" w:hAnsi="Arial" w:cs="Arial"/>
                          <w:sz w:val="20"/>
                          <w:szCs w:val="20"/>
                        </w:rPr>
                        <w:t>*</w:t>
                      </w:r>
                      <w:r w:rsidRPr="00B242BC">
                        <w:rPr>
                          <w:rFonts w:ascii="Arial" w:hAnsi="Arial" w:cs="Arial"/>
                          <w:sz w:val="20"/>
                          <w:szCs w:val="20"/>
                        </w:rPr>
                        <w:t>Note: Option 2 means power reduction is applied to NR carrier only</w:t>
                      </w:r>
                    </w:p>
                  </w:txbxContent>
                </v:textbox>
                <w10:wrap type="square" anchorx="margin"/>
              </v:shape>
            </w:pict>
          </mc:Fallback>
        </mc:AlternateContent>
      </w:r>
      <w:r w:rsidR="00E678F4">
        <w:rPr>
          <w:rFonts w:ascii="Arial" w:hAnsi="Arial" w:cs="Arial"/>
          <w:sz w:val="20"/>
          <w:szCs w:val="20"/>
        </w:rPr>
        <w:t>In RAN4#86Bis, we already submitted a contribution</w:t>
      </w:r>
      <w:r>
        <w:rPr>
          <w:rFonts w:ascii="Arial" w:hAnsi="Arial" w:cs="Arial"/>
          <w:sz w:val="20"/>
          <w:szCs w:val="20"/>
        </w:rPr>
        <w:t xml:space="preserve"> [6]</w:t>
      </w:r>
      <w:r w:rsidR="00E678F4">
        <w:rPr>
          <w:rFonts w:ascii="Arial" w:hAnsi="Arial" w:cs="Arial"/>
          <w:sz w:val="20"/>
          <w:szCs w:val="20"/>
        </w:rPr>
        <w:t xml:space="preserve"> and discussed that why PSD delta should be minimized</w:t>
      </w:r>
      <w:r>
        <w:rPr>
          <w:rFonts w:ascii="Arial" w:hAnsi="Arial" w:cs="Arial"/>
          <w:sz w:val="20"/>
          <w:szCs w:val="20"/>
        </w:rPr>
        <w:t xml:space="preserve"> in intra-band EN-DC.</w:t>
      </w:r>
    </w:p>
    <w:p w14:paraId="0DC6F6E9" w14:textId="708C5D82" w:rsidR="00E678F4" w:rsidRDefault="00E678F4" w:rsidP="002A163B">
      <w:pPr>
        <w:jc w:val="both"/>
        <w:rPr>
          <w:rFonts w:ascii="Arial" w:hAnsi="Arial" w:cs="Arial"/>
          <w:sz w:val="20"/>
          <w:szCs w:val="20"/>
        </w:rPr>
      </w:pPr>
      <w:r>
        <w:rPr>
          <w:rFonts w:ascii="Arial" w:hAnsi="Arial" w:cs="Arial"/>
          <w:sz w:val="20"/>
          <w:szCs w:val="20"/>
        </w:rPr>
        <w:t xml:space="preserve"> </w:t>
      </w:r>
    </w:p>
    <w:p w14:paraId="299FF1E6" w14:textId="2E3A9F14" w:rsidR="00E678F4" w:rsidRDefault="00821051" w:rsidP="002A163B">
      <w:pPr>
        <w:jc w:val="both"/>
        <w:rPr>
          <w:rFonts w:ascii="Arial" w:hAnsi="Arial" w:cs="Arial"/>
          <w:sz w:val="20"/>
          <w:szCs w:val="20"/>
        </w:rPr>
      </w:pPr>
      <w:r>
        <w:rPr>
          <w:rFonts w:ascii="Arial" w:hAnsi="Arial" w:cs="Arial"/>
          <w:sz w:val="20"/>
          <w:szCs w:val="20"/>
        </w:rPr>
        <w:t xml:space="preserve">We provide a few calculations on the </w:t>
      </w:r>
      <w:r w:rsidR="00B15A2E">
        <w:rPr>
          <w:rFonts w:ascii="Arial" w:hAnsi="Arial" w:cs="Arial"/>
          <w:sz w:val="20"/>
          <w:szCs w:val="20"/>
        </w:rPr>
        <w:t>SNR (C/N) degradations</w:t>
      </w:r>
      <w:r>
        <w:rPr>
          <w:rFonts w:ascii="Arial" w:hAnsi="Arial" w:cs="Arial"/>
          <w:sz w:val="20"/>
          <w:szCs w:val="20"/>
        </w:rPr>
        <w:t xml:space="preserve"> on carrier with weak PSD. </w:t>
      </w:r>
    </w:p>
    <w:p w14:paraId="780FCDAE" w14:textId="016DC294" w:rsidR="00E678F4" w:rsidRDefault="00E678F4" w:rsidP="002A163B">
      <w:pPr>
        <w:jc w:val="both"/>
        <w:rPr>
          <w:rFonts w:ascii="Arial" w:hAnsi="Arial" w:cs="Arial"/>
          <w:sz w:val="20"/>
          <w:szCs w:val="20"/>
        </w:rPr>
      </w:pPr>
    </w:p>
    <w:p w14:paraId="7BB3F29C" w14:textId="03499BFB" w:rsidR="0001123C" w:rsidRPr="00A579E0" w:rsidRDefault="00447385" w:rsidP="002A163B">
      <w:pPr>
        <w:jc w:val="both"/>
        <w:rPr>
          <w:rFonts w:ascii="Arial" w:hAnsi="Arial" w:cs="Arial"/>
          <w:sz w:val="20"/>
          <w:szCs w:val="20"/>
        </w:rPr>
      </w:pPr>
      <w:r w:rsidRPr="00A579E0">
        <w:rPr>
          <w:rFonts w:ascii="Arial" w:hAnsi="Arial" w:cs="Arial"/>
          <w:sz w:val="20"/>
          <w:szCs w:val="20"/>
        </w:rPr>
        <w:t>30</w:t>
      </w:r>
      <w:r w:rsidR="00FA286A">
        <w:rPr>
          <w:rFonts w:ascii="Arial" w:hAnsi="Arial" w:cs="Arial"/>
          <w:sz w:val="20"/>
          <w:szCs w:val="20"/>
        </w:rPr>
        <w:t xml:space="preserve"> </w:t>
      </w:r>
      <w:proofErr w:type="spellStart"/>
      <w:r w:rsidRPr="00A579E0">
        <w:rPr>
          <w:rFonts w:ascii="Arial" w:hAnsi="Arial" w:cs="Arial"/>
          <w:sz w:val="20"/>
          <w:szCs w:val="20"/>
        </w:rPr>
        <w:t>dBc</w:t>
      </w:r>
      <w:proofErr w:type="spellEnd"/>
      <w:r w:rsidRPr="00A579E0">
        <w:rPr>
          <w:rFonts w:ascii="Arial" w:hAnsi="Arial" w:cs="Arial"/>
          <w:sz w:val="20"/>
          <w:szCs w:val="20"/>
        </w:rPr>
        <w:t xml:space="preserve"> ACLR is specified for power class 3</w:t>
      </w:r>
      <w:r w:rsidR="00FA286A">
        <w:rPr>
          <w:rFonts w:ascii="Arial" w:hAnsi="Arial" w:cs="Arial"/>
          <w:sz w:val="20"/>
          <w:szCs w:val="20"/>
        </w:rPr>
        <w:t xml:space="preserve"> </w:t>
      </w:r>
      <w:r w:rsidRPr="00A579E0">
        <w:rPr>
          <w:rFonts w:ascii="Arial" w:hAnsi="Arial" w:cs="Arial"/>
          <w:sz w:val="20"/>
          <w:szCs w:val="20"/>
        </w:rPr>
        <w:t>device, it is expected the leakage</w:t>
      </w:r>
      <w:r w:rsidR="0001123C" w:rsidRPr="00A579E0">
        <w:rPr>
          <w:rFonts w:ascii="Arial" w:hAnsi="Arial" w:cs="Arial"/>
          <w:sz w:val="20"/>
          <w:szCs w:val="20"/>
        </w:rPr>
        <w:t xml:space="preserve"> (mainly from IMD3)</w:t>
      </w:r>
      <w:r w:rsidRPr="00A579E0">
        <w:rPr>
          <w:rFonts w:ascii="Arial" w:hAnsi="Arial" w:cs="Arial"/>
          <w:sz w:val="20"/>
          <w:szCs w:val="20"/>
        </w:rPr>
        <w:t xml:space="preserve"> from an allocated CC can </w:t>
      </w:r>
      <w:r w:rsidR="0001123C" w:rsidRPr="00A579E0">
        <w:rPr>
          <w:rFonts w:ascii="Arial" w:hAnsi="Arial" w:cs="Arial"/>
          <w:sz w:val="20"/>
          <w:szCs w:val="20"/>
        </w:rPr>
        <w:t>generate</w:t>
      </w:r>
      <w:r w:rsidRPr="00A579E0">
        <w:rPr>
          <w:rFonts w:ascii="Arial" w:hAnsi="Arial" w:cs="Arial"/>
          <w:sz w:val="20"/>
          <w:szCs w:val="20"/>
        </w:rPr>
        <w:t xml:space="preserve"> as high as </w:t>
      </w:r>
      <w:r w:rsidR="0001123C" w:rsidRPr="00A579E0">
        <w:rPr>
          <w:rFonts w:ascii="Arial" w:hAnsi="Arial" w:cs="Arial"/>
          <w:sz w:val="20"/>
          <w:szCs w:val="20"/>
        </w:rPr>
        <w:t>-</w:t>
      </w:r>
      <w:r w:rsidRPr="00A579E0">
        <w:rPr>
          <w:rFonts w:ascii="Arial" w:hAnsi="Arial" w:cs="Arial"/>
          <w:sz w:val="20"/>
          <w:szCs w:val="20"/>
        </w:rPr>
        <w:t>30dB</w:t>
      </w:r>
      <w:r w:rsidR="0001123C" w:rsidRPr="00A579E0">
        <w:rPr>
          <w:rFonts w:ascii="Arial" w:hAnsi="Arial" w:cs="Arial"/>
          <w:sz w:val="20"/>
          <w:szCs w:val="20"/>
        </w:rPr>
        <w:t>c</w:t>
      </w:r>
      <w:r w:rsidRPr="00A579E0">
        <w:rPr>
          <w:rFonts w:ascii="Arial" w:hAnsi="Arial" w:cs="Arial"/>
          <w:sz w:val="20"/>
          <w:szCs w:val="20"/>
        </w:rPr>
        <w:t xml:space="preserve"> </w:t>
      </w:r>
      <w:r w:rsidR="0001123C" w:rsidRPr="00A579E0">
        <w:rPr>
          <w:rFonts w:ascii="Arial" w:hAnsi="Arial" w:cs="Arial"/>
          <w:sz w:val="20"/>
          <w:szCs w:val="20"/>
        </w:rPr>
        <w:t>noise a</w:t>
      </w:r>
      <w:r w:rsidRPr="00A579E0">
        <w:rPr>
          <w:rFonts w:ascii="Arial" w:hAnsi="Arial" w:cs="Arial"/>
          <w:sz w:val="20"/>
          <w:szCs w:val="20"/>
        </w:rPr>
        <w:t>t the adjacent CCs</w:t>
      </w:r>
      <w:r w:rsidR="0001123C" w:rsidRPr="00A579E0">
        <w:rPr>
          <w:rFonts w:ascii="Arial" w:hAnsi="Arial" w:cs="Arial"/>
          <w:sz w:val="20"/>
          <w:szCs w:val="20"/>
        </w:rPr>
        <w:t xml:space="preserve"> on both side</w:t>
      </w:r>
      <w:r w:rsidRPr="00A579E0">
        <w:rPr>
          <w:rFonts w:ascii="Arial" w:hAnsi="Arial" w:cs="Arial"/>
          <w:sz w:val="20"/>
          <w:szCs w:val="20"/>
        </w:rPr>
        <w:t xml:space="preserve">. </w:t>
      </w:r>
    </w:p>
    <w:p w14:paraId="39F1A19C" w14:textId="77777777" w:rsidR="009873C7" w:rsidRDefault="009873C7" w:rsidP="002A163B">
      <w:pPr>
        <w:jc w:val="both"/>
        <w:rPr>
          <w:rFonts w:ascii="Arial" w:hAnsi="Arial" w:cs="Arial"/>
          <w:sz w:val="20"/>
          <w:szCs w:val="20"/>
        </w:rPr>
      </w:pPr>
    </w:p>
    <w:p w14:paraId="2AB2E14A" w14:textId="00269E74" w:rsidR="009D478F" w:rsidRPr="00A579E0" w:rsidRDefault="00447385" w:rsidP="002A163B">
      <w:pPr>
        <w:jc w:val="both"/>
        <w:rPr>
          <w:rFonts w:ascii="Arial" w:hAnsi="Arial" w:cs="Arial"/>
          <w:sz w:val="20"/>
          <w:szCs w:val="20"/>
        </w:rPr>
      </w:pPr>
      <w:r w:rsidRPr="00A579E0">
        <w:rPr>
          <w:rFonts w:ascii="Arial" w:hAnsi="Arial" w:cs="Arial"/>
          <w:sz w:val="20"/>
          <w:szCs w:val="20"/>
        </w:rPr>
        <w:t>In intra-band EN-DC</w:t>
      </w:r>
      <w:r w:rsidR="0001123C" w:rsidRPr="00A579E0">
        <w:rPr>
          <w:rFonts w:ascii="Arial" w:hAnsi="Arial" w:cs="Arial"/>
          <w:sz w:val="20"/>
          <w:szCs w:val="20"/>
        </w:rPr>
        <w:t xml:space="preserve"> case, when PSD between two CGs are not equal, then the CG with </w:t>
      </w:r>
      <w:r w:rsidR="00B2438F" w:rsidRPr="00A579E0">
        <w:rPr>
          <w:rFonts w:ascii="Arial" w:hAnsi="Arial" w:cs="Arial"/>
          <w:sz w:val="20"/>
          <w:szCs w:val="20"/>
        </w:rPr>
        <w:t>lower</w:t>
      </w:r>
      <w:r w:rsidR="0001123C" w:rsidRPr="00A579E0">
        <w:rPr>
          <w:rFonts w:ascii="Arial" w:hAnsi="Arial" w:cs="Arial"/>
          <w:sz w:val="20"/>
          <w:szCs w:val="20"/>
        </w:rPr>
        <w:t xml:space="preserve"> PSD suffers signal quality degradation</w:t>
      </w:r>
      <w:r w:rsidR="00B2438F" w:rsidRPr="00A579E0">
        <w:rPr>
          <w:rFonts w:ascii="Arial" w:hAnsi="Arial" w:cs="Arial"/>
          <w:sz w:val="20"/>
          <w:szCs w:val="20"/>
        </w:rPr>
        <w:t xml:space="preserve"> due to IMD3 from CG with higher PSD.  Ass</w:t>
      </w:r>
      <w:r w:rsidR="00FA286A">
        <w:rPr>
          <w:rFonts w:ascii="Arial" w:hAnsi="Arial" w:cs="Arial"/>
          <w:sz w:val="20"/>
          <w:szCs w:val="20"/>
        </w:rPr>
        <w:t>uming</w:t>
      </w:r>
      <w:r w:rsidR="00B2438F" w:rsidRPr="00A579E0">
        <w:rPr>
          <w:rFonts w:ascii="Arial" w:hAnsi="Arial" w:cs="Arial"/>
          <w:sz w:val="20"/>
          <w:szCs w:val="20"/>
        </w:rPr>
        <w:t xml:space="preserve"> CG with lower PSD </w:t>
      </w:r>
      <w:r w:rsidR="00B03667" w:rsidRPr="00A579E0">
        <w:rPr>
          <w:rFonts w:ascii="Arial" w:hAnsi="Arial" w:cs="Arial"/>
          <w:sz w:val="20"/>
          <w:szCs w:val="20"/>
        </w:rPr>
        <w:t>has</w:t>
      </w:r>
      <w:r w:rsidR="00B2438F" w:rsidRPr="00A579E0">
        <w:rPr>
          <w:rFonts w:ascii="Arial" w:hAnsi="Arial" w:cs="Arial"/>
          <w:sz w:val="20"/>
          <w:szCs w:val="20"/>
        </w:rPr>
        <w:t xml:space="preserve"> </w:t>
      </w:r>
      <w:proofErr w:type="spellStart"/>
      <w:r w:rsidR="00B2438F" w:rsidRPr="00A579E0">
        <w:rPr>
          <w:rFonts w:ascii="Arial" w:hAnsi="Arial" w:cs="Arial"/>
          <w:sz w:val="20"/>
          <w:szCs w:val="20"/>
        </w:rPr>
        <w:t>Tx</w:t>
      </w:r>
      <w:proofErr w:type="spellEnd"/>
      <w:r w:rsidR="00B2438F" w:rsidRPr="00A579E0">
        <w:rPr>
          <w:rFonts w:ascii="Arial" w:hAnsi="Arial" w:cs="Arial"/>
          <w:sz w:val="20"/>
          <w:szCs w:val="20"/>
        </w:rPr>
        <w:t xml:space="preserve"> EVM 8%</w:t>
      </w:r>
      <w:r w:rsidR="009873C7">
        <w:rPr>
          <w:rFonts w:ascii="Arial" w:hAnsi="Arial" w:cs="Arial"/>
          <w:sz w:val="20"/>
          <w:szCs w:val="20"/>
        </w:rPr>
        <w:t xml:space="preserve"> which is requirement for 64QAM</w:t>
      </w:r>
      <w:r w:rsidR="00B2438F" w:rsidRPr="00A579E0">
        <w:rPr>
          <w:rFonts w:ascii="Arial" w:hAnsi="Arial" w:cs="Arial"/>
          <w:sz w:val="20"/>
          <w:szCs w:val="20"/>
        </w:rPr>
        <w:t xml:space="preserve">, we can see </w:t>
      </w:r>
      <w:r w:rsidR="00B15A2E">
        <w:rPr>
          <w:rFonts w:ascii="Arial" w:hAnsi="Arial" w:cs="Arial"/>
          <w:sz w:val="20"/>
          <w:szCs w:val="20"/>
        </w:rPr>
        <w:t xml:space="preserve">its </w:t>
      </w:r>
      <w:proofErr w:type="spellStart"/>
      <w:proofErr w:type="gramStart"/>
      <w:r w:rsidR="00B2438F" w:rsidRPr="00A579E0">
        <w:rPr>
          <w:rFonts w:ascii="Arial" w:hAnsi="Arial" w:cs="Arial"/>
          <w:sz w:val="20"/>
          <w:szCs w:val="20"/>
        </w:rPr>
        <w:t>Tx</w:t>
      </w:r>
      <w:proofErr w:type="spellEnd"/>
      <w:proofErr w:type="gramEnd"/>
      <w:r w:rsidR="00B2438F" w:rsidRPr="00A579E0">
        <w:rPr>
          <w:rFonts w:ascii="Arial" w:hAnsi="Arial" w:cs="Arial"/>
          <w:sz w:val="20"/>
          <w:szCs w:val="20"/>
        </w:rPr>
        <w:t xml:space="preserve"> signal quality degradation vs PSD difference </w:t>
      </w:r>
      <w:r w:rsidR="00B03667" w:rsidRPr="00A579E0">
        <w:rPr>
          <w:rFonts w:ascii="Arial" w:hAnsi="Arial" w:cs="Arial"/>
          <w:sz w:val="20"/>
          <w:szCs w:val="20"/>
        </w:rPr>
        <w:t>in Table 1.</w:t>
      </w:r>
    </w:p>
    <w:p w14:paraId="4F694E30" w14:textId="77777777" w:rsidR="00B2438F" w:rsidRDefault="00B2438F" w:rsidP="002A163B">
      <w:pPr>
        <w:jc w:val="both"/>
        <w:rPr>
          <w:rFonts w:ascii="Arial" w:hAnsi="Arial" w:cs="Arial"/>
          <w:sz w:val="20"/>
          <w:szCs w:val="20"/>
        </w:rPr>
      </w:pPr>
    </w:p>
    <w:p w14:paraId="0D4AA20A" w14:textId="77777777" w:rsidR="00B242BC" w:rsidRDefault="00B242BC" w:rsidP="002A163B">
      <w:pPr>
        <w:jc w:val="both"/>
        <w:rPr>
          <w:rFonts w:ascii="Arial" w:hAnsi="Arial" w:cs="Arial"/>
          <w:sz w:val="20"/>
          <w:szCs w:val="20"/>
        </w:rPr>
      </w:pPr>
    </w:p>
    <w:p w14:paraId="03370146" w14:textId="77777777" w:rsidR="00B242BC" w:rsidRDefault="00B242BC" w:rsidP="002A163B">
      <w:pPr>
        <w:jc w:val="both"/>
        <w:rPr>
          <w:rFonts w:ascii="Arial" w:hAnsi="Arial" w:cs="Arial"/>
          <w:sz w:val="20"/>
          <w:szCs w:val="20"/>
        </w:rPr>
      </w:pPr>
    </w:p>
    <w:p w14:paraId="70389146" w14:textId="77777777" w:rsidR="00B242BC" w:rsidRPr="00A579E0" w:rsidRDefault="00B242BC" w:rsidP="002A163B">
      <w:pPr>
        <w:jc w:val="both"/>
        <w:rPr>
          <w:rFonts w:ascii="Arial" w:hAnsi="Arial" w:cs="Arial"/>
          <w:sz w:val="20"/>
          <w:szCs w:val="20"/>
        </w:rPr>
      </w:pPr>
    </w:p>
    <w:p w14:paraId="439F9A6F" w14:textId="77777777" w:rsidR="00821051" w:rsidRDefault="00821051" w:rsidP="00B876F2">
      <w:pPr>
        <w:pStyle w:val="Caption"/>
        <w:jc w:val="center"/>
        <w:rPr>
          <w:rFonts w:ascii="Arial" w:hAnsi="Arial" w:cs="Arial"/>
          <w:sz w:val="20"/>
          <w:szCs w:val="20"/>
        </w:rPr>
      </w:pPr>
    </w:p>
    <w:p w14:paraId="5CF46ACA" w14:textId="77777777" w:rsidR="00821051" w:rsidRDefault="00821051" w:rsidP="00B876F2">
      <w:pPr>
        <w:pStyle w:val="Caption"/>
        <w:jc w:val="center"/>
        <w:rPr>
          <w:rFonts w:ascii="Arial" w:hAnsi="Arial" w:cs="Arial"/>
          <w:sz w:val="20"/>
          <w:szCs w:val="20"/>
        </w:rPr>
      </w:pPr>
    </w:p>
    <w:p w14:paraId="34AA7973" w14:textId="1E90596A" w:rsidR="00B2438F" w:rsidRPr="00A579E0" w:rsidRDefault="00B876F2" w:rsidP="00B876F2">
      <w:pPr>
        <w:pStyle w:val="Caption"/>
        <w:jc w:val="center"/>
        <w:rPr>
          <w:rFonts w:ascii="Arial" w:hAnsi="Arial" w:cs="Arial"/>
          <w:sz w:val="20"/>
          <w:szCs w:val="20"/>
        </w:rPr>
      </w:pPr>
      <w:r w:rsidRPr="00A579E0">
        <w:rPr>
          <w:rFonts w:ascii="Arial" w:hAnsi="Arial" w:cs="Arial"/>
          <w:sz w:val="20"/>
          <w:szCs w:val="20"/>
        </w:rPr>
        <w:t xml:space="preserve">Table </w:t>
      </w:r>
      <w:r w:rsidRPr="00A579E0">
        <w:rPr>
          <w:rFonts w:ascii="Arial" w:hAnsi="Arial" w:cs="Arial"/>
          <w:sz w:val="20"/>
          <w:szCs w:val="20"/>
        </w:rPr>
        <w:fldChar w:fldCharType="begin"/>
      </w:r>
      <w:r w:rsidRPr="00A579E0">
        <w:rPr>
          <w:rFonts w:ascii="Arial" w:hAnsi="Arial" w:cs="Arial"/>
          <w:sz w:val="20"/>
          <w:szCs w:val="20"/>
        </w:rPr>
        <w:instrText xml:space="preserve"> SEQ Table \* ARABIC </w:instrText>
      </w:r>
      <w:r w:rsidRPr="00A579E0">
        <w:rPr>
          <w:rFonts w:ascii="Arial" w:hAnsi="Arial" w:cs="Arial"/>
          <w:sz w:val="20"/>
          <w:szCs w:val="20"/>
        </w:rPr>
        <w:fldChar w:fldCharType="separate"/>
      </w:r>
      <w:r w:rsidRPr="00A579E0">
        <w:rPr>
          <w:rFonts w:ascii="Arial" w:hAnsi="Arial" w:cs="Arial"/>
          <w:noProof/>
          <w:sz w:val="20"/>
          <w:szCs w:val="20"/>
        </w:rPr>
        <w:t>1</w:t>
      </w:r>
      <w:r w:rsidRPr="00A579E0">
        <w:rPr>
          <w:rFonts w:ascii="Arial" w:hAnsi="Arial" w:cs="Arial"/>
          <w:sz w:val="20"/>
          <w:szCs w:val="20"/>
        </w:rPr>
        <w:fldChar w:fldCharType="end"/>
      </w:r>
      <w:r w:rsidRPr="00A579E0">
        <w:rPr>
          <w:rFonts w:ascii="Arial" w:hAnsi="Arial" w:cs="Arial"/>
          <w:sz w:val="20"/>
          <w:szCs w:val="20"/>
        </w:rPr>
        <w:t>. C/N on CG with lower PSD vs PSD difference</w:t>
      </w:r>
    </w:p>
    <w:p w14:paraId="5B6A5FD2" w14:textId="3258A9E7" w:rsidR="000A163A" w:rsidRPr="00A579E0" w:rsidRDefault="00FA286A" w:rsidP="00B876F2">
      <w:pPr>
        <w:jc w:val="center"/>
        <w:rPr>
          <w:rFonts w:ascii="Arial" w:hAnsi="Arial" w:cs="Arial"/>
          <w:sz w:val="20"/>
          <w:szCs w:val="20"/>
        </w:rPr>
      </w:pPr>
      <w:r w:rsidRPr="00FA286A">
        <w:rPr>
          <w:noProof/>
        </w:rPr>
        <w:drawing>
          <wp:inline distT="0" distB="0" distL="0" distR="0" wp14:anchorId="1204A033" wp14:editId="04A7C568">
            <wp:extent cx="4207510" cy="1770390"/>
            <wp:effectExtent l="0" t="0" r="2540"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11139" cy="1771917"/>
                    </a:xfrm>
                    <a:prstGeom prst="rect">
                      <a:avLst/>
                    </a:prstGeom>
                    <a:noFill/>
                    <a:ln>
                      <a:noFill/>
                    </a:ln>
                  </pic:spPr>
                </pic:pic>
              </a:graphicData>
            </a:graphic>
          </wp:inline>
        </w:drawing>
      </w:r>
    </w:p>
    <w:p w14:paraId="2C3E91D8" w14:textId="50AF917D" w:rsidR="000B767C" w:rsidRPr="00A579E0" w:rsidRDefault="000B767C" w:rsidP="00C20E6D">
      <w:pPr>
        <w:rPr>
          <w:rFonts w:ascii="Arial" w:hAnsi="Arial" w:cs="Arial"/>
          <w:sz w:val="20"/>
          <w:szCs w:val="20"/>
        </w:rPr>
      </w:pPr>
    </w:p>
    <w:p w14:paraId="7AA33E45" w14:textId="3CCA5671" w:rsidR="00611195" w:rsidRPr="00A579E0" w:rsidRDefault="00B03667" w:rsidP="00B20116">
      <w:pPr>
        <w:rPr>
          <w:rFonts w:ascii="Arial" w:hAnsi="Arial" w:cs="Arial"/>
          <w:sz w:val="20"/>
          <w:szCs w:val="20"/>
        </w:rPr>
      </w:pPr>
      <w:r w:rsidRPr="00A579E0">
        <w:rPr>
          <w:rFonts w:ascii="Arial" w:hAnsi="Arial" w:cs="Arial"/>
          <w:sz w:val="20"/>
          <w:szCs w:val="20"/>
        </w:rPr>
        <w:t xml:space="preserve">For one PA architecture, even </w:t>
      </w:r>
      <w:r w:rsidR="001F49E3">
        <w:rPr>
          <w:rFonts w:ascii="Arial" w:hAnsi="Arial" w:cs="Arial"/>
          <w:sz w:val="20"/>
          <w:szCs w:val="20"/>
        </w:rPr>
        <w:t>without considering dynamic range issue</w:t>
      </w:r>
      <w:r w:rsidR="00FA1F15">
        <w:rPr>
          <w:rFonts w:ascii="Arial" w:hAnsi="Arial" w:cs="Arial"/>
          <w:sz w:val="20"/>
          <w:szCs w:val="20"/>
        </w:rPr>
        <w:t xml:space="preserve"> and IQ image</w:t>
      </w:r>
      <w:r w:rsidRPr="00A579E0">
        <w:rPr>
          <w:rFonts w:ascii="Arial" w:hAnsi="Arial" w:cs="Arial"/>
          <w:sz w:val="20"/>
          <w:szCs w:val="20"/>
        </w:rPr>
        <w:t>, it can be seen that the signal quality of CG with lower PSD degrades from 8% to 10.2% EVM when PSD difference is 6dB. While when PSD difference is 10dB, the EVM on CG with lower PSD has been down to 12.8% which is</w:t>
      </w:r>
      <w:r w:rsidR="00B15A2E">
        <w:rPr>
          <w:rFonts w:ascii="Arial" w:hAnsi="Arial" w:cs="Arial"/>
          <w:sz w:val="20"/>
          <w:szCs w:val="20"/>
        </w:rPr>
        <w:t xml:space="preserve"> even worse than 16QAM EVM requirement</w:t>
      </w:r>
      <w:r w:rsidRPr="00A579E0">
        <w:rPr>
          <w:rFonts w:ascii="Arial" w:hAnsi="Arial" w:cs="Arial"/>
          <w:sz w:val="20"/>
          <w:szCs w:val="20"/>
        </w:rPr>
        <w:t xml:space="preserve"> which is 12.5%. </w:t>
      </w:r>
      <w:r w:rsidR="00A26FD6">
        <w:rPr>
          <w:rFonts w:ascii="Arial" w:hAnsi="Arial" w:cs="Arial"/>
          <w:sz w:val="20"/>
          <w:szCs w:val="20"/>
        </w:rPr>
        <w:t xml:space="preserve"> For power class 2 device, the degradation is also provided in the table for compari</w:t>
      </w:r>
      <w:r w:rsidR="001F49E3">
        <w:rPr>
          <w:rFonts w:ascii="Arial" w:hAnsi="Arial" w:cs="Arial"/>
          <w:sz w:val="20"/>
          <w:szCs w:val="20"/>
        </w:rPr>
        <w:t>son and can be seen at similar level.</w:t>
      </w:r>
      <w:r w:rsidR="00453A22">
        <w:rPr>
          <w:rFonts w:ascii="Arial" w:hAnsi="Arial" w:cs="Arial"/>
          <w:sz w:val="20"/>
          <w:szCs w:val="20"/>
        </w:rPr>
        <w:t xml:space="preserve"> The similar analysis was </w:t>
      </w:r>
      <w:r w:rsidR="00B15A2E">
        <w:rPr>
          <w:rFonts w:ascii="Arial" w:hAnsi="Arial" w:cs="Arial"/>
          <w:sz w:val="20"/>
          <w:szCs w:val="20"/>
        </w:rPr>
        <w:t>also done</w:t>
      </w:r>
      <w:r w:rsidR="00B242BC">
        <w:rPr>
          <w:rFonts w:ascii="Arial" w:hAnsi="Arial" w:cs="Arial"/>
          <w:sz w:val="20"/>
          <w:szCs w:val="20"/>
        </w:rPr>
        <w:t xml:space="preserve"> in [7</w:t>
      </w:r>
      <w:r w:rsidR="00453A22">
        <w:rPr>
          <w:rFonts w:ascii="Arial" w:hAnsi="Arial" w:cs="Arial"/>
          <w:sz w:val="20"/>
          <w:szCs w:val="20"/>
        </w:rPr>
        <w:t>].</w:t>
      </w:r>
    </w:p>
    <w:p w14:paraId="35861FC1" w14:textId="1BC5A3FE" w:rsidR="004751CB" w:rsidRPr="00A579E0" w:rsidRDefault="004751CB" w:rsidP="00B20116">
      <w:pPr>
        <w:rPr>
          <w:rFonts w:ascii="Arial" w:hAnsi="Arial" w:cs="Arial"/>
          <w:sz w:val="20"/>
          <w:szCs w:val="20"/>
        </w:rPr>
      </w:pPr>
    </w:p>
    <w:p w14:paraId="0830F881" w14:textId="2520A09E" w:rsidR="004F48D9" w:rsidRDefault="00B15A2E" w:rsidP="00B20116">
      <w:pPr>
        <w:rPr>
          <w:rFonts w:ascii="Arial" w:hAnsi="Arial" w:cs="Arial"/>
          <w:sz w:val="20"/>
          <w:szCs w:val="20"/>
        </w:rPr>
      </w:pPr>
      <w:r>
        <w:rPr>
          <w:rFonts w:ascii="Arial" w:hAnsi="Arial" w:cs="Arial"/>
          <w:sz w:val="20"/>
          <w:szCs w:val="20"/>
        </w:rPr>
        <w:t>For two</w:t>
      </w:r>
      <w:r w:rsidR="004F48D9" w:rsidRPr="00A579E0">
        <w:rPr>
          <w:rFonts w:ascii="Arial" w:hAnsi="Arial" w:cs="Arial"/>
          <w:sz w:val="20"/>
          <w:szCs w:val="20"/>
        </w:rPr>
        <w:t xml:space="preserve"> PA architecture, </w:t>
      </w:r>
      <w:r w:rsidR="0032085E" w:rsidRPr="00A579E0">
        <w:rPr>
          <w:rFonts w:ascii="Arial" w:hAnsi="Arial" w:cs="Arial"/>
          <w:sz w:val="20"/>
          <w:szCs w:val="20"/>
        </w:rPr>
        <w:t>the signal quality of CG with lower P</w:t>
      </w:r>
      <w:r w:rsidR="00A26FD6">
        <w:rPr>
          <w:rFonts w:ascii="Arial" w:hAnsi="Arial" w:cs="Arial"/>
          <w:sz w:val="20"/>
          <w:szCs w:val="20"/>
        </w:rPr>
        <w:t>SD degrades at OTA where two CG signals</w:t>
      </w:r>
      <w:r w:rsidR="0032085E" w:rsidRPr="00A579E0">
        <w:rPr>
          <w:rFonts w:ascii="Arial" w:hAnsi="Arial" w:cs="Arial"/>
          <w:sz w:val="20"/>
          <w:szCs w:val="20"/>
        </w:rPr>
        <w:t xml:space="preserve"> are added together. </w:t>
      </w:r>
      <w:r w:rsidR="001C296E">
        <w:rPr>
          <w:rFonts w:ascii="Arial" w:hAnsi="Arial" w:cs="Arial"/>
          <w:sz w:val="20"/>
          <w:szCs w:val="20"/>
        </w:rPr>
        <w:t xml:space="preserve">The </w:t>
      </w:r>
      <w:r w:rsidR="009873C7">
        <w:rPr>
          <w:rFonts w:ascii="Arial" w:hAnsi="Arial" w:cs="Arial"/>
          <w:sz w:val="20"/>
          <w:szCs w:val="20"/>
        </w:rPr>
        <w:t xml:space="preserve">above </w:t>
      </w:r>
      <w:r w:rsidR="001C296E">
        <w:rPr>
          <w:rFonts w:ascii="Arial" w:hAnsi="Arial" w:cs="Arial"/>
          <w:sz w:val="20"/>
          <w:szCs w:val="20"/>
        </w:rPr>
        <w:t xml:space="preserve">degradation analysis still applies. </w:t>
      </w:r>
    </w:p>
    <w:p w14:paraId="1A64C66B" w14:textId="64EBC77D" w:rsidR="00FA1F15" w:rsidRDefault="00FA1F15" w:rsidP="00B20116">
      <w:pPr>
        <w:rPr>
          <w:rFonts w:ascii="Arial" w:hAnsi="Arial" w:cs="Arial"/>
          <w:sz w:val="20"/>
          <w:szCs w:val="20"/>
        </w:rPr>
      </w:pPr>
    </w:p>
    <w:p w14:paraId="4450EAAA" w14:textId="46301CFB" w:rsidR="00FA1F15" w:rsidRDefault="00FA1F15" w:rsidP="00B20116">
      <w:pPr>
        <w:rPr>
          <w:rFonts w:ascii="Arial" w:hAnsi="Arial" w:cs="Arial"/>
          <w:sz w:val="20"/>
          <w:szCs w:val="20"/>
        </w:rPr>
      </w:pPr>
      <w:r>
        <w:rPr>
          <w:rFonts w:ascii="Arial" w:hAnsi="Arial" w:cs="Arial"/>
          <w:sz w:val="20"/>
          <w:szCs w:val="20"/>
        </w:rPr>
        <w:t xml:space="preserve">Now if we consider IQ image </w:t>
      </w:r>
      <w:r w:rsidR="006A6E1F">
        <w:rPr>
          <w:rFonts w:ascii="Arial" w:hAnsi="Arial" w:cs="Arial"/>
          <w:sz w:val="20"/>
          <w:szCs w:val="20"/>
        </w:rPr>
        <w:t xml:space="preserve">impact </w:t>
      </w:r>
      <w:r w:rsidR="000F5F48">
        <w:rPr>
          <w:rFonts w:ascii="Arial" w:hAnsi="Arial" w:cs="Arial"/>
          <w:sz w:val="20"/>
          <w:szCs w:val="20"/>
        </w:rPr>
        <w:t>on</w:t>
      </w:r>
      <w:r>
        <w:rPr>
          <w:rFonts w:ascii="Arial" w:hAnsi="Arial" w:cs="Arial"/>
          <w:sz w:val="20"/>
          <w:szCs w:val="20"/>
        </w:rPr>
        <w:t xml:space="preserve"> single PA architecture, </w:t>
      </w:r>
      <w:r w:rsidR="00BC52A6">
        <w:rPr>
          <w:rFonts w:ascii="Arial" w:hAnsi="Arial" w:cs="Arial"/>
          <w:sz w:val="20"/>
          <w:szCs w:val="20"/>
        </w:rPr>
        <w:t>the signal quality will further degrade. The following IQ image requirements is from 38.101-1.</w:t>
      </w:r>
      <w:r w:rsidR="000F5F48">
        <w:rPr>
          <w:rFonts w:ascii="Arial" w:hAnsi="Arial" w:cs="Arial"/>
          <w:sz w:val="20"/>
          <w:szCs w:val="20"/>
        </w:rPr>
        <w:t xml:space="preserve"> </w:t>
      </w:r>
    </w:p>
    <w:p w14:paraId="6989D06A" w14:textId="77777777" w:rsidR="00BC52A6" w:rsidRDefault="00BC52A6" w:rsidP="00B20116">
      <w:pPr>
        <w:rPr>
          <w:rFonts w:ascii="Arial" w:hAnsi="Arial" w:cs="Arial"/>
          <w:sz w:val="20"/>
          <w:szCs w:val="20"/>
        </w:rPr>
      </w:pPr>
    </w:p>
    <w:tbl>
      <w:tblPr>
        <w:tblW w:w="7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0"/>
        <w:gridCol w:w="695"/>
        <w:gridCol w:w="1080"/>
        <w:gridCol w:w="4410"/>
      </w:tblGrid>
      <w:tr w:rsidR="00BC52A6" w:rsidRPr="00C40F13" w14:paraId="36FBE32F" w14:textId="77777777" w:rsidTr="00BC52A6">
        <w:trPr>
          <w:trHeight w:val="20"/>
          <w:jc w:val="center"/>
        </w:trPr>
        <w:tc>
          <w:tcPr>
            <w:tcW w:w="1460" w:type="dxa"/>
            <w:vMerge w:val="restart"/>
            <w:tcBorders>
              <w:top w:val="single" w:sz="4" w:space="0" w:color="auto"/>
              <w:right w:val="single" w:sz="4" w:space="0" w:color="auto"/>
            </w:tcBorders>
            <w:shd w:val="clear" w:color="auto" w:fill="auto"/>
            <w:vAlign w:val="center"/>
          </w:tcPr>
          <w:p w14:paraId="24DDAEA9" w14:textId="77777777" w:rsidR="00BC52A6" w:rsidRPr="00C40F13" w:rsidRDefault="00BC52A6" w:rsidP="00A46825">
            <w:pPr>
              <w:pStyle w:val="TAH"/>
            </w:pPr>
            <w:r w:rsidRPr="00C40F13">
              <w:t>IQ Image</w:t>
            </w:r>
          </w:p>
        </w:tc>
        <w:tc>
          <w:tcPr>
            <w:tcW w:w="695" w:type="dxa"/>
            <w:vMerge w:val="restart"/>
            <w:tcBorders>
              <w:top w:val="single" w:sz="4" w:space="0" w:color="auto"/>
              <w:left w:val="single" w:sz="4" w:space="0" w:color="auto"/>
              <w:right w:val="single" w:sz="4" w:space="0" w:color="auto"/>
            </w:tcBorders>
            <w:vAlign w:val="center"/>
          </w:tcPr>
          <w:p w14:paraId="67824868" w14:textId="77777777" w:rsidR="00BC52A6" w:rsidRPr="00C40F13" w:rsidRDefault="00BC52A6" w:rsidP="00A46825">
            <w:pPr>
              <w:pStyle w:val="TAC"/>
              <w:rPr>
                <w:rFonts w:cs="Arial"/>
              </w:rPr>
            </w:pPr>
            <w:r w:rsidRPr="00C40F13">
              <w:rPr>
                <w:rFonts w:cs="Arial"/>
              </w:rPr>
              <w:t>dB</w:t>
            </w:r>
          </w:p>
        </w:tc>
        <w:tc>
          <w:tcPr>
            <w:tcW w:w="1080" w:type="dxa"/>
            <w:tcBorders>
              <w:top w:val="single" w:sz="4" w:space="0" w:color="auto"/>
              <w:left w:val="single" w:sz="4" w:space="0" w:color="auto"/>
              <w:right w:val="single" w:sz="4" w:space="0" w:color="auto"/>
            </w:tcBorders>
            <w:vAlign w:val="center"/>
          </w:tcPr>
          <w:p w14:paraId="0C20B4C5" w14:textId="77777777" w:rsidR="00BC52A6" w:rsidRPr="00C40F13" w:rsidRDefault="00BC52A6" w:rsidP="00A46825">
            <w:pPr>
              <w:pStyle w:val="TAC"/>
              <w:rPr>
                <w:rFonts w:cs="Arial"/>
              </w:rPr>
            </w:pPr>
            <w:r w:rsidRPr="00C40F13">
              <w:rPr>
                <w:rFonts w:cs="Arial"/>
              </w:rPr>
              <w:t>-28</w:t>
            </w:r>
          </w:p>
        </w:tc>
        <w:tc>
          <w:tcPr>
            <w:tcW w:w="4410" w:type="dxa"/>
            <w:tcBorders>
              <w:top w:val="single" w:sz="4" w:space="0" w:color="auto"/>
              <w:left w:val="single" w:sz="4" w:space="0" w:color="auto"/>
              <w:right w:val="single" w:sz="4" w:space="0" w:color="auto"/>
            </w:tcBorders>
            <w:vAlign w:val="center"/>
          </w:tcPr>
          <w:p w14:paraId="5DC3AE20" w14:textId="77777777" w:rsidR="00BC52A6" w:rsidRPr="00C40F13" w:rsidRDefault="00BC52A6" w:rsidP="00A46825">
            <w:pPr>
              <w:pStyle w:val="TAL"/>
              <w:rPr>
                <w:rFonts w:cs="Arial"/>
              </w:rPr>
            </w:pPr>
            <w:r w:rsidRPr="00C40F13">
              <w:rPr>
                <w:rFonts w:cs="Arial"/>
              </w:rPr>
              <w:t xml:space="preserve">Image frequencies when output power &gt; 10 </w:t>
            </w:r>
            <w:proofErr w:type="spellStart"/>
            <w:r w:rsidRPr="00C40F13">
              <w:rPr>
                <w:rFonts w:cs="Arial"/>
              </w:rPr>
              <w:t>dBm</w:t>
            </w:r>
            <w:proofErr w:type="spellEnd"/>
          </w:p>
        </w:tc>
      </w:tr>
      <w:tr w:rsidR="00BC52A6" w:rsidRPr="00C40F13" w14:paraId="3CB871B0" w14:textId="77777777" w:rsidTr="00BC52A6">
        <w:trPr>
          <w:trHeight w:val="20"/>
          <w:jc w:val="center"/>
        </w:trPr>
        <w:tc>
          <w:tcPr>
            <w:tcW w:w="1460" w:type="dxa"/>
            <w:vMerge/>
            <w:tcBorders>
              <w:right w:val="single" w:sz="4" w:space="0" w:color="auto"/>
            </w:tcBorders>
            <w:shd w:val="clear" w:color="auto" w:fill="auto"/>
            <w:vAlign w:val="center"/>
          </w:tcPr>
          <w:p w14:paraId="78474894" w14:textId="77777777" w:rsidR="00BC52A6" w:rsidRPr="00C40F13" w:rsidRDefault="00BC52A6" w:rsidP="00A46825">
            <w:pPr>
              <w:pStyle w:val="TAH"/>
            </w:pPr>
          </w:p>
        </w:tc>
        <w:tc>
          <w:tcPr>
            <w:tcW w:w="695" w:type="dxa"/>
            <w:vMerge/>
            <w:tcBorders>
              <w:left w:val="single" w:sz="4" w:space="0" w:color="auto"/>
              <w:right w:val="single" w:sz="4" w:space="0" w:color="auto"/>
            </w:tcBorders>
            <w:vAlign w:val="center"/>
          </w:tcPr>
          <w:p w14:paraId="61B8530B" w14:textId="77777777" w:rsidR="00BC52A6" w:rsidRPr="00C40F13" w:rsidRDefault="00BC52A6" w:rsidP="00A46825">
            <w:pPr>
              <w:pStyle w:val="TAC"/>
              <w:rPr>
                <w:rFonts w:cs="Arial"/>
              </w:rPr>
            </w:pPr>
          </w:p>
        </w:tc>
        <w:tc>
          <w:tcPr>
            <w:tcW w:w="1080" w:type="dxa"/>
            <w:tcBorders>
              <w:top w:val="single" w:sz="4" w:space="0" w:color="auto"/>
              <w:left w:val="single" w:sz="4" w:space="0" w:color="auto"/>
              <w:right w:val="single" w:sz="4" w:space="0" w:color="auto"/>
            </w:tcBorders>
            <w:vAlign w:val="center"/>
          </w:tcPr>
          <w:p w14:paraId="7756C1CE" w14:textId="77777777" w:rsidR="00BC52A6" w:rsidRPr="00C40F13" w:rsidRDefault="00BC52A6" w:rsidP="00A46825">
            <w:pPr>
              <w:pStyle w:val="TAC"/>
              <w:rPr>
                <w:rFonts w:cs="Arial"/>
              </w:rPr>
            </w:pPr>
            <w:r w:rsidRPr="00C40F13">
              <w:rPr>
                <w:rFonts w:cs="Arial"/>
              </w:rPr>
              <w:t>-25</w:t>
            </w:r>
          </w:p>
        </w:tc>
        <w:tc>
          <w:tcPr>
            <w:tcW w:w="4410" w:type="dxa"/>
            <w:tcBorders>
              <w:top w:val="single" w:sz="4" w:space="0" w:color="auto"/>
              <w:left w:val="single" w:sz="4" w:space="0" w:color="auto"/>
              <w:right w:val="single" w:sz="4" w:space="0" w:color="auto"/>
            </w:tcBorders>
            <w:vAlign w:val="center"/>
          </w:tcPr>
          <w:p w14:paraId="565602DB" w14:textId="77777777" w:rsidR="00BC52A6" w:rsidRPr="00C40F13" w:rsidRDefault="00BC52A6" w:rsidP="00A46825">
            <w:pPr>
              <w:pStyle w:val="TAL"/>
              <w:rPr>
                <w:rFonts w:cs="Arial"/>
              </w:rPr>
            </w:pPr>
            <w:r w:rsidRPr="00C40F13">
              <w:rPr>
                <w:rFonts w:cs="Arial"/>
              </w:rPr>
              <w:t xml:space="preserve">Image frequencies when output power ≤ 10 </w:t>
            </w:r>
            <w:proofErr w:type="spellStart"/>
            <w:r w:rsidRPr="00C40F13">
              <w:rPr>
                <w:rFonts w:cs="Arial"/>
              </w:rPr>
              <w:t>dBm</w:t>
            </w:r>
            <w:proofErr w:type="spellEnd"/>
          </w:p>
        </w:tc>
      </w:tr>
    </w:tbl>
    <w:p w14:paraId="66442135" w14:textId="77777777" w:rsidR="00BC52A6" w:rsidRDefault="00BC52A6" w:rsidP="00B20116">
      <w:pPr>
        <w:rPr>
          <w:rFonts w:ascii="Arial" w:hAnsi="Arial" w:cs="Arial"/>
          <w:sz w:val="20"/>
          <w:szCs w:val="20"/>
        </w:rPr>
      </w:pPr>
    </w:p>
    <w:p w14:paraId="362D4EFC" w14:textId="66170D0E" w:rsidR="00BC52A6" w:rsidRDefault="000F5F48" w:rsidP="00B20116">
      <w:pPr>
        <w:rPr>
          <w:rFonts w:ascii="Arial" w:hAnsi="Arial" w:cs="Arial"/>
          <w:sz w:val="20"/>
          <w:szCs w:val="20"/>
        </w:rPr>
      </w:pPr>
      <w:r>
        <w:rPr>
          <w:rFonts w:ascii="Arial" w:hAnsi="Arial" w:cs="Arial"/>
          <w:sz w:val="20"/>
          <w:szCs w:val="20"/>
        </w:rPr>
        <w:t>Take -28dBc as IQ image, we can recalculate EVM degradations</w:t>
      </w:r>
      <w:r w:rsidR="00E87B87">
        <w:rPr>
          <w:rFonts w:ascii="Arial" w:hAnsi="Arial" w:cs="Arial"/>
          <w:sz w:val="20"/>
          <w:szCs w:val="20"/>
        </w:rPr>
        <w:t xml:space="preserve"> in Table 2.</w:t>
      </w:r>
    </w:p>
    <w:p w14:paraId="45AF031B" w14:textId="3F89B0A1" w:rsidR="00E87B87" w:rsidRDefault="00E21239" w:rsidP="00E21239">
      <w:pPr>
        <w:pStyle w:val="Caption"/>
        <w:jc w:val="center"/>
        <w:rPr>
          <w:rFonts w:ascii="Arial" w:hAnsi="Arial" w:cs="Arial"/>
          <w:sz w:val="20"/>
          <w:szCs w:val="20"/>
        </w:rPr>
      </w:pPr>
      <w:r w:rsidRPr="00A579E0">
        <w:rPr>
          <w:rFonts w:ascii="Arial" w:hAnsi="Arial" w:cs="Arial"/>
          <w:sz w:val="20"/>
          <w:szCs w:val="20"/>
        </w:rPr>
        <w:t xml:space="preserve">Table </w:t>
      </w:r>
      <w:r>
        <w:rPr>
          <w:rFonts w:ascii="Arial" w:hAnsi="Arial" w:cs="Arial"/>
          <w:sz w:val="20"/>
          <w:szCs w:val="20"/>
        </w:rPr>
        <w:t>2</w:t>
      </w:r>
      <w:r w:rsidRPr="00A579E0">
        <w:rPr>
          <w:rFonts w:ascii="Arial" w:hAnsi="Arial" w:cs="Arial"/>
          <w:sz w:val="20"/>
          <w:szCs w:val="20"/>
        </w:rPr>
        <w:t>. C/N on CG with lower PSD vs PSD difference</w:t>
      </w:r>
      <w:r>
        <w:rPr>
          <w:rFonts w:ascii="Arial" w:hAnsi="Arial" w:cs="Arial"/>
          <w:sz w:val="20"/>
          <w:szCs w:val="20"/>
        </w:rPr>
        <w:t xml:space="preserve"> for single PA with IQ = -28dBc</w:t>
      </w:r>
    </w:p>
    <w:p w14:paraId="464AAF71" w14:textId="002E5278" w:rsidR="001C296E" w:rsidRDefault="00E21239" w:rsidP="00E21239">
      <w:pPr>
        <w:jc w:val="center"/>
        <w:rPr>
          <w:rFonts w:ascii="Arial" w:hAnsi="Arial" w:cs="Arial"/>
          <w:sz w:val="20"/>
          <w:szCs w:val="20"/>
        </w:rPr>
      </w:pPr>
      <w:r w:rsidRPr="00E21239">
        <w:rPr>
          <w:noProof/>
        </w:rPr>
        <w:drawing>
          <wp:inline distT="0" distB="0" distL="0" distR="0" wp14:anchorId="2C1DD452" wp14:editId="71FEB5CB">
            <wp:extent cx="3837396" cy="1974444"/>
            <wp:effectExtent l="0" t="0" r="0" b="698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52386" cy="1982157"/>
                    </a:xfrm>
                    <a:prstGeom prst="rect">
                      <a:avLst/>
                    </a:prstGeom>
                    <a:noFill/>
                    <a:ln>
                      <a:noFill/>
                    </a:ln>
                  </pic:spPr>
                </pic:pic>
              </a:graphicData>
            </a:graphic>
          </wp:inline>
        </w:drawing>
      </w:r>
    </w:p>
    <w:p w14:paraId="2049F8DE" w14:textId="77777777" w:rsidR="00E21239" w:rsidRDefault="00E21239" w:rsidP="00B20116">
      <w:pPr>
        <w:rPr>
          <w:rFonts w:ascii="Arial" w:hAnsi="Arial" w:cs="Arial"/>
          <w:b/>
          <w:sz w:val="20"/>
          <w:szCs w:val="20"/>
        </w:rPr>
      </w:pPr>
    </w:p>
    <w:p w14:paraId="4BE5CB9D" w14:textId="7F6F4A35" w:rsidR="00E21239" w:rsidRPr="00E21239" w:rsidRDefault="00E21239" w:rsidP="00B20116">
      <w:pPr>
        <w:rPr>
          <w:rFonts w:ascii="Arial" w:hAnsi="Arial" w:cs="Arial"/>
          <w:sz w:val="20"/>
          <w:szCs w:val="20"/>
        </w:rPr>
      </w:pPr>
      <w:r>
        <w:rPr>
          <w:rFonts w:ascii="Arial" w:hAnsi="Arial" w:cs="Arial"/>
          <w:sz w:val="20"/>
          <w:szCs w:val="20"/>
        </w:rPr>
        <w:t>We can see the signal quality further degrades. Even with 6dB PSD difference, EVM on CG with lower PSD is 12.9% and 12.6% for PC3 and PC2 devices and worse than 12.5% EVM requirement for 16QAM.</w:t>
      </w:r>
    </w:p>
    <w:p w14:paraId="50DD1119" w14:textId="77777777" w:rsidR="00E21239" w:rsidRDefault="00E21239" w:rsidP="00B20116">
      <w:pPr>
        <w:rPr>
          <w:rFonts w:ascii="Arial" w:hAnsi="Arial" w:cs="Arial"/>
          <w:b/>
          <w:sz w:val="20"/>
          <w:szCs w:val="20"/>
        </w:rPr>
      </w:pPr>
    </w:p>
    <w:p w14:paraId="3A394CAE" w14:textId="117A6DF4" w:rsidR="001C296E" w:rsidRDefault="001C296E" w:rsidP="00B20116">
      <w:pPr>
        <w:rPr>
          <w:rFonts w:ascii="Arial" w:hAnsi="Arial" w:cs="Arial"/>
          <w:sz w:val="20"/>
          <w:szCs w:val="20"/>
        </w:rPr>
      </w:pPr>
      <w:r w:rsidRPr="00BF18E5">
        <w:rPr>
          <w:rFonts w:ascii="Arial" w:hAnsi="Arial" w:cs="Arial"/>
          <w:b/>
          <w:sz w:val="20"/>
          <w:szCs w:val="20"/>
        </w:rPr>
        <w:t>Observation 1:</w:t>
      </w:r>
      <w:r>
        <w:rPr>
          <w:rFonts w:ascii="Arial" w:hAnsi="Arial" w:cs="Arial"/>
          <w:sz w:val="20"/>
          <w:szCs w:val="20"/>
        </w:rPr>
        <w:t xml:space="preserve"> </w:t>
      </w:r>
      <w:r w:rsidR="00BF18E5">
        <w:rPr>
          <w:rFonts w:ascii="Arial" w:hAnsi="Arial" w:cs="Arial"/>
          <w:sz w:val="20"/>
          <w:szCs w:val="20"/>
        </w:rPr>
        <w:t xml:space="preserve">For intra-band EN-DC, when there is unequal PSD between two CGs, the CG with lower PSD </w:t>
      </w:r>
      <w:r w:rsidR="009B7B88">
        <w:rPr>
          <w:rFonts w:ascii="Arial" w:hAnsi="Arial" w:cs="Arial"/>
          <w:sz w:val="20"/>
          <w:szCs w:val="20"/>
        </w:rPr>
        <w:t xml:space="preserve">may </w:t>
      </w:r>
      <w:r w:rsidR="00BF18E5">
        <w:rPr>
          <w:rFonts w:ascii="Arial" w:hAnsi="Arial" w:cs="Arial"/>
          <w:sz w:val="20"/>
          <w:szCs w:val="20"/>
        </w:rPr>
        <w:t>suffers signal quality degradation.</w:t>
      </w:r>
    </w:p>
    <w:p w14:paraId="46D6EAF4" w14:textId="77777777" w:rsidR="00A26FD6" w:rsidRPr="00A579E0" w:rsidRDefault="00A26FD6" w:rsidP="00B20116">
      <w:pPr>
        <w:rPr>
          <w:rFonts w:ascii="Arial" w:hAnsi="Arial" w:cs="Arial"/>
          <w:sz w:val="20"/>
          <w:szCs w:val="20"/>
        </w:rPr>
      </w:pPr>
    </w:p>
    <w:p w14:paraId="6DC4F506" w14:textId="130E7B47" w:rsidR="00B15A2E" w:rsidRDefault="00393355" w:rsidP="00C6411A">
      <w:pPr>
        <w:rPr>
          <w:rFonts w:ascii="Arial" w:hAnsi="Arial" w:cs="Arial"/>
          <w:sz w:val="20"/>
          <w:szCs w:val="20"/>
        </w:rPr>
      </w:pPr>
      <w:r w:rsidRPr="00A579E0">
        <w:rPr>
          <w:rFonts w:ascii="Arial" w:hAnsi="Arial" w:cs="Arial"/>
          <w:sz w:val="20"/>
          <w:szCs w:val="20"/>
        </w:rPr>
        <w:t>F</w:t>
      </w:r>
      <w:r w:rsidR="003A322F">
        <w:rPr>
          <w:rFonts w:ascii="Arial" w:hAnsi="Arial" w:cs="Arial"/>
          <w:sz w:val="20"/>
          <w:szCs w:val="20"/>
        </w:rPr>
        <w:t xml:space="preserve">or EN-DC, </w:t>
      </w:r>
      <w:proofErr w:type="spellStart"/>
      <w:r w:rsidR="0072650E">
        <w:rPr>
          <w:rFonts w:ascii="Arial" w:hAnsi="Arial" w:cs="Arial"/>
          <w:sz w:val="20"/>
          <w:szCs w:val="20"/>
        </w:rPr>
        <w:t>eNB</w:t>
      </w:r>
      <w:proofErr w:type="spellEnd"/>
      <w:r w:rsidR="0072650E">
        <w:rPr>
          <w:rFonts w:ascii="Arial" w:hAnsi="Arial" w:cs="Arial"/>
          <w:sz w:val="20"/>
          <w:szCs w:val="20"/>
        </w:rPr>
        <w:t xml:space="preserve"> and </w:t>
      </w:r>
      <w:proofErr w:type="spellStart"/>
      <w:r w:rsidR="0072650E">
        <w:rPr>
          <w:rFonts w:ascii="Arial" w:hAnsi="Arial" w:cs="Arial"/>
          <w:sz w:val="20"/>
          <w:szCs w:val="20"/>
        </w:rPr>
        <w:t>gNB</w:t>
      </w:r>
      <w:proofErr w:type="spellEnd"/>
      <w:r w:rsidR="0072650E">
        <w:rPr>
          <w:rFonts w:ascii="Arial" w:hAnsi="Arial" w:cs="Arial"/>
          <w:sz w:val="20"/>
          <w:szCs w:val="20"/>
        </w:rPr>
        <w:t xml:space="preserve"> </w:t>
      </w:r>
      <w:r w:rsidR="009B7B88">
        <w:rPr>
          <w:rFonts w:ascii="Arial" w:hAnsi="Arial" w:cs="Arial"/>
          <w:sz w:val="20"/>
          <w:szCs w:val="20"/>
        </w:rPr>
        <w:t>cann</w:t>
      </w:r>
      <w:r w:rsidR="009B7B88" w:rsidRPr="00A579E0">
        <w:rPr>
          <w:rFonts w:ascii="Arial" w:hAnsi="Arial" w:cs="Arial"/>
          <w:sz w:val="20"/>
          <w:szCs w:val="20"/>
        </w:rPr>
        <w:t>ot</w:t>
      </w:r>
      <w:r w:rsidR="00094DC6" w:rsidRPr="00A579E0">
        <w:rPr>
          <w:rFonts w:ascii="Arial" w:hAnsi="Arial" w:cs="Arial"/>
          <w:sz w:val="20"/>
          <w:szCs w:val="20"/>
        </w:rPr>
        <w:t xml:space="preserve"> </w:t>
      </w:r>
      <w:r w:rsidR="0072650E">
        <w:rPr>
          <w:rFonts w:ascii="Arial" w:hAnsi="Arial" w:cs="Arial"/>
          <w:sz w:val="20"/>
          <w:szCs w:val="20"/>
        </w:rPr>
        <w:t xml:space="preserve">be </w:t>
      </w:r>
      <w:r w:rsidR="00094DC6" w:rsidRPr="00A579E0">
        <w:rPr>
          <w:rFonts w:ascii="Arial" w:hAnsi="Arial" w:cs="Arial"/>
          <w:sz w:val="20"/>
          <w:szCs w:val="20"/>
        </w:rPr>
        <w:t xml:space="preserve">assumed to know each other’s scheduling information, </w:t>
      </w:r>
      <w:r w:rsidR="009B7B88">
        <w:rPr>
          <w:rFonts w:ascii="Arial" w:hAnsi="Arial" w:cs="Arial"/>
          <w:sz w:val="20"/>
          <w:szCs w:val="20"/>
        </w:rPr>
        <w:t>such information include</w:t>
      </w:r>
      <w:r w:rsidR="00094DC6" w:rsidRPr="00A579E0">
        <w:rPr>
          <w:rFonts w:ascii="Arial" w:hAnsi="Arial" w:cs="Arial"/>
          <w:sz w:val="20"/>
          <w:szCs w:val="20"/>
        </w:rPr>
        <w:t xml:space="preserve"> RB allocations, dynamic power control loop parameters. </w:t>
      </w:r>
      <w:r w:rsidRPr="00A579E0">
        <w:rPr>
          <w:rFonts w:ascii="Arial" w:hAnsi="Arial" w:cs="Arial"/>
          <w:sz w:val="20"/>
          <w:szCs w:val="20"/>
        </w:rPr>
        <w:t xml:space="preserve">LTE is always assumed to perform independent power control while </w:t>
      </w:r>
      <w:r w:rsidR="00047502" w:rsidRPr="00A579E0">
        <w:rPr>
          <w:rFonts w:ascii="Arial" w:hAnsi="Arial" w:cs="Arial"/>
          <w:sz w:val="20"/>
          <w:szCs w:val="20"/>
        </w:rPr>
        <w:t xml:space="preserve">dynamic power sharing is performed by UE at NR side </w:t>
      </w:r>
      <w:r w:rsidR="00A26FD6">
        <w:rPr>
          <w:rFonts w:ascii="Arial" w:hAnsi="Arial" w:cs="Arial"/>
          <w:sz w:val="20"/>
          <w:szCs w:val="20"/>
        </w:rPr>
        <w:t>for type 1 UE</w:t>
      </w:r>
      <w:r w:rsidR="00047502" w:rsidRPr="00A579E0">
        <w:rPr>
          <w:rFonts w:ascii="Arial" w:hAnsi="Arial" w:cs="Arial"/>
          <w:sz w:val="20"/>
          <w:szCs w:val="20"/>
        </w:rPr>
        <w:t xml:space="preserve">. Both </w:t>
      </w:r>
      <w:proofErr w:type="spellStart"/>
      <w:r w:rsidR="00047502" w:rsidRPr="00A579E0">
        <w:rPr>
          <w:rFonts w:ascii="Arial" w:hAnsi="Arial" w:cs="Arial"/>
          <w:sz w:val="20"/>
          <w:szCs w:val="20"/>
        </w:rPr>
        <w:t>eNB</w:t>
      </w:r>
      <w:proofErr w:type="spellEnd"/>
      <w:r w:rsidR="00047502" w:rsidRPr="00A579E0">
        <w:rPr>
          <w:rFonts w:ascii="Arial" w:hAnsi="Arial" w:cs="Arial"/>
          <w:sz w:val="20"/>
          <w:szCs w:val="20"/>
        </w:rPr>
        <w:t xml:space="preserve"> and </w:t>
      </w:r>
      <w:proofErr w:type="spellStart"/>
      <w:r w:rsidR="00047502" w:rsidRPr="00A579E0">
        <w:rPr>
          <w:rFonts w:ascii="Arial" w:hAnsi="Arial" w:cs="Arial"/>
          <w:sz w:val="20"/>
          <w:szCs w:val="20"/>
        </w:rPr>
        <w:t>gNB</w:t>
      </w:r>
      <w:proofErr w:type="spellEnd"/>
      <w:r w:rsidR="00047502" w:rsidRPr="00A579E0">
        <w:rPr>
          <w:rFonts w:ascii="Arial" w:hAnsi="Arial" w:cs="Arial"/>
          <w:sz w:val="20"/>
          <w:szCs w:val="20"/>
        </w:rPr>
        <w:t xml:space="preserve"> cannot predict the PSD difference generated by UE</w:t>
      </w:r>
      <w:r w:rsidR="00966BA0" w:rsidRPr="00A579E0">
        <w:rPr>
          <w:rFonts w:ascii="Arial" w:hAnsi="Arial" w:cs="Arial"/>
          <w:sz w:val="20"/>
          <w:szCs w:val="20"/>
        </w:rPr>
        <w:t xml:space="preserve"> such that they</w:t>
      </w:r>
      <w:r w:rsidR="00047502" w:rsidRPr="00A579E0">
        <w:rPr>
          <w:rFonts w:ascii="Arial" w:hAnsi="Arial" w:cs="Arial"/>
          <w:sz w:val="20"/>
          <w:szCs w:val="20"/>
        </w:rPr>
        <w:t xml:space="preserve"> cannot adopt MCS of PUSCH on both </w:t>
      </w:r>
      <w:r w:rsidR="00966BA0" w:rsidRPr="00A579E0">
        <w:rPr>
          <w:rFonts w:ascii="Arial" w:hAnsi="Arial" w:cs="Arial"/>
          <w:sz w:val="20"/>
          <w:szCs w:val="20"/>
        </w:rPr>
        <w:t>CGs intelligently. Please note SRS signal is used for sounding channel with slow variation</w:t>
      </w:r>
      <w:r w:rsidR="0099167E" w:rsidRPr="00A579E0">
        <w:rPr>
          <w:rFonts w:ascii="Arial" w:hAnsi="Arial" w:cs="Arial"/>
          <w:sz w:val="20"/>
          <w:szCs w:val="20"/>
        </w:rPr>
        <w:t xml:space="preserve">s, not for rapid changes in signal quality </w:t>
      </w:r>
      <w:r w:rsidR="001F49E3">
        <w:rPr>
          <w:rFonts w:ascii="Arial" w:hAnsi="Arial" w:cs="Arial"/>
          <w:sz w:val="20"/>
          <w:szCs w:val="20"/>
        </w:rPr>
        <w:t>from UE’s dynamic power sha</w:t>
      </w:r>
      <w:r w:rsidR="009B7B88">
        <w:rPr>
          <w:rFonts w:ascii="Arial" w:hAnsi="Arial" w:cs="Arial"/>
          <w:sz w:val="20"/>
          <w:szCs w:val="20"/>
        </w:rPr>
        <w:t>ring perspective</w:t>
      </w:r>
      <w:r w:rsidR="00B15A2E">
        <w:rPr>
          <w:rFonts w:ascii="Arial" w:hAnsi="Arial" w:cs="Arial"/>
          <w:sz w:val="20"/>
          <w:szCs w:val="20"/>
        </w:rPr>
        <w:t>.</w:t>
      </w:r>
      <w:r w:rsidR="000C4C71">
        <w:rPr>
          <w:rFonts w:ascii="Arial" w:hAnsi="Arial" w:cs="Arial"/>
          <w:sz w:val="20"/>
          <w:szCs w:val="20"/>
        </w:rPr>
        <w:t xml:space="preserve"> </w:t>
      </w:r>
      <w:r w:rsidR="009B7B88">
        <w:rPr>
          <w:rFonts w:ascii="Arial" w:hAnsi="Arial" w:cs="Arial"/>
          <w:sz w:val="20"/>
          <w:szCs w:val="20"/>
        </w:rPr>
        <w:t xml:space="preserve">There is not </w:t>
      </w:r>
      <w:r w:rsidR="009B7B88">
        <w:rPr>
          <w:rFonts w:ascii="Arial" w:hAnsi="Arial" w:cs="Arial"/>
          <w:sz w:val="20"/>
          <w:szCs w:val="20"/>
        </w:rPr>
        <w:lastRenderedPageBreak/>
        <w:t>fundamental mechanism to deal with signal degradation effect</w:t>
      </w:r>
      <w:r w:rsidR="003A322F">
        <w:rPr>
          <w:rFonts w:ascii="Arial" w:hAnsi="Arial" w:cs="Arial"/>
          <w:sz w:val="20"/>
          <w:szCs w:val="20"/>
        </w:rPr>
        <w:t>ively.</w:t>
      </w:r>
      <w:r w:rsidR="00694CC8">
        <w:rPr>
          <w:rFonts w:ascii="Arial" w:hAnsi="Arial" w:cs="Arial"/>
          <w:sz w:val="20"/>
          <w:szCs w:val="20"/>
        </w:rPr>
        <w:t xml:space="preserve"> </w:t>
      </w:r>
      <w:r w:rsidR="00FA1F15">
        <w:rPr>
          <w:rFonts w:ascii="Arial" w:hAnsi="Arial" w:cs="Arial"/>
          <w:sz w:val="20"/>
          <w:szCs w:val="20"/>
        </w:rPr>
        <w:t>So we propose to keep 6dB PSD check rule to limit EVM degradation</w:t>
      </w:r>
      <w:r w:rsidR="00C6411A">
        <w:rPr>
          <w:rFonts w:ascii="Arial" w:hAnsi="Arial" w:cs="Arial"/>
          <w:sz w:val="20"/>
          <w:szCs w:val="20"/>
        </w:rPr>
        <w:t xml:space="preserve">. </w:t>
      </w:r>
    </w:p>
    <w:p w14:paraId="624A525A" w14:textId="77777777" w:rsidR="00B15A2E" w:rsidRDefault="00B15A2E" w:rsidP="00C6411A">
      <w:pPr>
        <w:rPr>
          <w:rFonts w:ascii="Arial" w:hAnsi="Arial" w:cs="Arial"/>
          <w:sz w:val="20"/>
          <w:szCs w:val="20"/>
        </w:rPr>
      </w:pPr>
    </w:p>
    <w:p w14:paraId="62F1F4DE" w14:textId="7C03B6E6" w:rsidR="00C6411A" w:rsidRDefault="00B15A2E" w:rsidP="00C6411A">
      <w:pPr>
        <w:rPr>
          <w:rFonts w:ascii="Arial" w:hAnsi="Arial" w:cs="Arial"/>
          <w:sz w:val="20"/>
          <w:szCs w:val="20"/>
        </w:rPr>
      </w:pPr>
      <w:r>
        <w:rPr>
          <w:rFonts w:ascii="Arial" w:hAnsi="Arial" w:cs="Arial"/>
          <w:sz w:val="20"/>
          <w:szCs w:val="20"/>
        </w:rPr>
        <w:t>Another benefit to allow N</w:t>
      </w:r>
      <w:r w:rsidR="00C6411A">
        <w:rPr>
          <w:rFonts w:ascii="Arial" w:hAnsi="Arial" w:cs="Arial"/>
          <w:sz w:val="20"/>
          <w:szCs w:val="20"/>
        </w:rPr>
        <w:t>R</w:t>
      </w:r>
      <w:r>
        <w:rPr>
          <w:rFonts w:ascii="Arial" w:hAnsi="Arial" w:cs="Arial"/>
          <w:sz w:val="20"/>
          <w:szCs w:val="20"/>
        </w:rPr>
        <w:t xml:space="preserve"> </w:t>
      </w:r>
      <w:r w:rsidR="001B40AC">
        <w:rPr>
          <w:rFonts w:ascii="Arial" w:hAnsi="Arial" w:cs="Arial"/>
          <w:sz w:val="20"/>
          <w:szCs w:val="20"/>
        </w:rPr>
        <w:t xml:space="preserve">to drop </w:t>
      </w:r>
      <w:r>
        <w:rPr>
          <w:rFonts w:ascii="Arial" w:hAnsi="Arial" w:cs="Arial"/>
          <w:sz w:val="20"/>
          <w:szCs w:val="20"/>
        </w:rPr>
        <w:t xml:space="preserve">when PSD </w:t>
      </w:r>
      <w:r w:rsidR="00264762">
        <w:rPr>
          <w:rFonts w:ascii="Arial" w:hAnsi="Arial" w:cs="Arial"/>
          <w:sz w:val="20"/>
          <w:szCs w:val="20"/>
        </w:rPr>
        <w:t>delta</w:t>
      </w:r>
      <w:r>
        <w:rPr>
          <w:rFonts w:ascii="Arial" w:hAnsi="Arial" w:cs="Arial"/>
          <w:sz w:val="20"/>
          <w:szCs w:val="20"/>
        </w:rPr>
        <w:t xml:space="preserve"> is la</w:t>
      </w:r>
      <w:r w:rsidR="00264762">
        <w:rPr>
          <w:rFonts w:ascii="Arial" w:hAnsi="Arial" w:cs="Arial"/>
          <w:sz w:val="20"/>
          <w:szCs w:val="20"/>
        </w:rPr>
        <w:t xml:space="preserve">rge is </w:t>
      </w:r>
      <w:r w:rsidR="001B40AC">
        <w:rPr>
          <w:rFonts w:ascii="Arial" w:hAnsi="Arial" w:cs="Arial"/>
          <w:sz w:val="20"/>
          <w:szCs w:val="20"/>
        </w:rPr>
        <w:t xml:space="preserve">that </w:t>
      </w:r>
      <w:r>
        <w:rPr>
          <w:rFonts w:ascii="Arial" w:hAnsi="Arial" w:cs="Arial"/>
          <w:sz w:val="20"/>
          <w:szCs w:val="20"/>
        </w:rPr>
        <w:t xml:space="preserve">UE can </w:t>
      </w:r>
      <w:r w:rsidR="001B40AC">
        <w:rPr>
          <w:rFonts w:ascii="Arial" w:hAnsi="Arial" w:cs="Arial"/>
          <w:sz w:val="20"/>
          <w:szCs w:val="20"/>
        </w:rPr>
        <w:t xml:space="preserve">extend battery life since UE can save not only </w:t>
      </w:r>
      <w:r w:rsidR="00146CA6">
        <w:rPr>
          <w:rFonts w:ascii="Arial" w:hAnsi="Arial" w:cs="Arial"/>
          <w:sz w:val="20"/>
          <w:szCs w:val="20"/>
        </w:rPr>
        <w:t xml:space="preserve">NR </w:t>
      </w:r>
      <w:r w:rsidR="001B40AC">
        <w:rPr>
          <w:rFonts w:ascii="Arial" w:hAnsi="Arial" w:cs="Arial"/>
          <w:sz w:val="20"/>
          <w:szCs w:val="20"/>
        </w:rPr>
        <w:t>PA power consumption in 2 PA architecture, but also power consumption in corresponding NR base band which takes a sizable part in total UE power consumptions.</w:t>
      </w:r>
    </w:p>
    <w:p w14:paraId="2D47B91E" w14:textId="77777777" w:rsidR="009B7B88" w:rsidRDefault="009B7B88" w:rsidP="00B20116">
      <w:pPr>
        <w:rPr>
          <w:rFonts w:ascii="Arial" w:hAnsi="Arial" w:cs="Arial"/>
          <w:sz w:val="20"/>
          <w:szCs w:val="20"/>
        </w:rPr>
      </w:pPr>
    </w:p>
    <w:p w14:paraId="33956E6B" w14:textId="6F25B206" w:rsidR="009B7B88" w:rsidRDefault="009B7B88" w:rsidP="00B20116">
      <w:pPr>
        <w:rPr>
          <w:rFonts w:ascii="Arial" w:hAnsi="Arial" w:cs="Arial"/>
          <w:sz w:val="20"/>
          <w:szCs w:val="20"/>
        </w:rPr>
      </w:pPr>
      <w:r w:rsidRPr="009B7B88">
        <w:rPr>
          <w:rFonts w:ascii="Arial" w:hAnsi="Arial" w:cs="Arial"/>
          <w:b/>
          <w:sz w:val="20"/>
          <w:szCs w:val="20"/>
        </w:rPr>
        <w:t>Observation 2</w:t>
      </w:r>
      <w:r>
        <w:rPr>
          <w:rFonts w:ascii="Arial" w:hAnsi="Arial" w:cs="Arial"/>
          <w:sz w:val="20"/>
          <w:szCs w:val="20"/>
        </w:rPr>
        <w:t xml:space="preserve">:  </w:t>
      </w:r>
      <w:r w:rsidR="003A322F">
        <w:rPr>
          <w:rFonts w:ascii="Arial" w:hAnsi="Arial" w:cs="Arial"/>
          <w:sz w:val="20"/>
          <w:szCs w:val="20"/>
        </w:rPr>
        <w:t xml:space="preserve">Both </w:t>
      </w:r>
      <w:proofErr w:type="spellStart"/>
      <w:r w:rsidR="003A322F">
        <w:rPr>
          <w:rFonts w:ascii="Arial" w:hAnsi="Arial" w:cs="Arial"/>
          <w:sz w:val="20"/>
          <w:szCs w:val="20"/>
        </w:rPr>
        <w:t>eNB</w:t>
      </w:r>
      <w:proofErr w:type="spellEnd"/>
      <w:r w:rsidR="003A322F">
        <w:rPr>
          <w:rFonts w:ascii="Arial" w:hAnsi="Arial" w:cs="Arial"/>
          <w:sz w:val="20"/>
          <w:szCs w:val="20"/>
        </w:rPr>
        <w:t xml:space="preserve"> and </w:t>
      </w:r>
      <w:proofErr w:type="spellStart"/>
      <w:r w:rsidR="003A322F">
        <w:rPr>
          <w:rFonts w:ascii="Arial" w:hAnsi="Arial" w:cs="Arial"/>
          <w:sz w:val="20"/>
          <w:szCs w:val="20"/>
        </w:rPr>
        <w:t>gNB</w:t>
      </w:r>
      <w:proofErr w:type="spellEnd"/>
      <w:r w:rsidR="003A322F">
        <w:rPr>
          <w:rFonts w:ascii="Arial" w:hAnsi="Arial" w:cs="Arial"/>
          <w:sz w:val="20"/>
          <w:szCs w:val="20"/>
        </w:rPr>
        <w:t xml:space="preserve"> cann</w:t>
      </w:r>
      <w:r w:rsidR="003A322F" w:rsidRPr="00A579E0">
        <w:rPr>
          <w:rFonts w:ascii="Arial" w:hAnsi="Arial" w:cs="Arial"/>
          <w:sz w:val="20"/>
          <w:szCs w:val="20"/>
        </w:rPr>
        <w:t xml:space="preserve">ot </w:t>
      </w:r>
      <w:r w:rsidR="003A322F">
        <w:rPr>
          <w:rFonts w:ascii="Arial" w:hAnsi="Arial" w:cs="Arial"/>
          <w:sz w:val="20"/>
          <w:szCs w:val="20"/>
        </w:rPr>
        <w:t xml:space="preserve">be </w:t>
      </w:r>
      <w:r w:rsidR="003A322F" w:rsidRPr="00A579E0">
        <w:rPr>
          <w:rFonts w:ascii="Arial" w:hAnsi="Arial" w:cs="Arial"/>
          <w:sz w:val="20"/>
          <w:szCs w:val="20"/>
        </w:rPr>
        <w:t>assumed to know each other’s scheduling information</w:t>
      </w:r>
      <w:r w:rsidR="003A322F">
        <w:rPr>
          <w:rFonts w:ascii="Arial" w:hAnsi="Arial" w:cs="Arial"/>
          <w:sz w:val="20"/>
          <w:szCs w:val="20"/>
        </w:rPr>
        <w:t xml:space="preserve">. They </w:t>
      </w:r>
      <w:r w:rsidR="003A322F" w:rsidRPr="00A579E0">
        <w:rPr>
          <w:rFonts w:ascii="Arial" w:hAnsi="Arial" w:cs="Arial"/>
          <w:sz w:val="20"/>
          <w:szCs w:val="20"/>
        </w:rPr>
        <w:t xml:space="preserve">cannot predict the </w:t>
      </w:r>
      <w:r w:rsidR="003A322F">
        <w:rPr>
          <w:rFonts w:ascii="Arial" w:hAnsi="Arial" w:cs="Arial"/>
          <w:sz w:val="20"/>
          <w:szCs w:val="20"/>
        </w:rPr>
        <w:t xml:space="preserve">signal quality degradation on CG with lower </w:t>
      </w:r>
      <w:r w:rsidR="003A322F" w:rsidRPr="00A579E0">
        <w:rPr>
          <w:rFonts w:ascii="Arial" w:hAnsi="Arial" w:cs="Arial"/>
          <w:sz w:val="20"/>
          <w:szCs w:val="20"/>
        </w:rPr>
        <w:t>PSD such that they cannot adopt MCS of PUSCH on both CGs intelligently</w:t>
      </w:r>
      <w:r w:rsidR="003A322F">
        <w:rPr>
          <w:rFonts w:ascii="Arial" w:hAnsi="Arial" w:cs="Arial"/>
          <w:sz w:val="20"/>
          <w:szCs w:val="20"/>
        </w:rPr>
        <w:t>.</w:t>
      </w:r>
    </w:p>
    <w:p w14:paraId="142B82F9" w14:textId="77777777" w:rsidR="003A322F" w:rsidRDefault="003A322F" w:rsidP="00B20116">
      <w:pPr>
        <w:rPr>
          <w:rFonts w:ascii="Arial" w:hAnsi="Arial" w:cs="Arial"/>
          <w:sz w:val="20"/>
          <w:szCs w:val="20"/>
        </w:rPr>
      </w:pPr>
    </w:p>
    <w:p w14:paraId="644C486C" w14:textId="5BB76A97" w:rsidR="003A322F" w:rsidRDefault="003A322F" w:rsidP="00B20116">
      <w:pPr>
        <w:rPr>
          <w:rFonts w:ascii="Arial" w:hAnsi="Arial" w:cs="Arial"/>
          <w:sz w:val="20"/>
          <w:szCs w:val="20"/>
        </w:rPr>
      </w:pPr>
      <w:r w:rsidRPr="003A322F">
        <w:rPr>
          <w:rFonts w:ascii="Arial" w:hAnsi="Arial" w:cs="Arial"/>
          <w:b/>
          <w:sz w:val="20"/>
          <w:szCs w:val="20"/>
        </w:rPr>
        <w:t>Proposal 1</w:t>
      </w:r>
      <w:r>
        <w:rPr>
          <w:rFonts w:ascii="Arial" w:hAnsi="Arial" w:cs="Arial"/>
          <w:sz w:val="20"/>
          <w:szCs w:val="20"/>
        </w:rPr>
        <w:t xml:space="preserve">: PSD check should be enforced and NR is allowed </w:t>
      </w:r>
      <w:r w:rsidRPr="003A322F">
        <w:rPr>
          <w:rFonts w:ascii="Arial" w:hAnsi="Arial" w:cs="Arial"/>
          <w:sz w:val="20"/>
          <w:szCs w:val="20"/>
        </w:rPr>
        <w:t xml:space="preserve">to drop when </w:t>
      </w:r>
      <w:r w:rsidR="00FA1F15">
        <w:rPr>
          <w:rFonts w:ascii="Arial" w:hAnsi="Arial" w:cs="Arial"/>
          <w:sz w:val="20"/>
          <w:szCs w:val="20"/>
        </w:rPr>
        <w:t xml:space="preserve">PSD between </w:t>
      </w:r>
      <w:r w:rsidRPr="003A322F">
        <w:rPr>
          <w:rFonts w:ascii="Arial" w:hAnsi="Arial" w:cs="Arial"/>
          <w:sz w:val="20"/>
          <w:szCs w:val="20"/>
        </w:rPr>
        <w:t xml:space="preserve">the MCG and SCG differs by more than 6 </w:t>
      </w:r>
      <w:proofErr w:type="spellStart"/>
      <w:r w:rsidR="00C6411A" w:rsidRPr="003A322F">
        <w:rPr>
          <w:rFonts w:ascii="Arial" w:hAnsi="Arial" w:cs="Arial"/>
          <w:sz w:val="20"/>
          <w:szCs w:val="20"/>
        </w:rPr>
        <w:t>dB</w:t>
      </w:r>
      <w:r w:rsidR="00C6411A">
        <w:rPr>
          <w:rFonts w:ascii="Arial" w:hAnsi="Arial" w:cs="Arial"/>
          <w:sz w:val="20"/>
          <w:szCs w:val="20"/>
        </w:rPr>
        <w:t>.</w:t>
      </w:r>
      <w:proofErr w:type="spellEnd"/>
    </w:p>
    <w:p w14:paraId="31305DDD" w14:textId="77777777" w:rsidR="00FA1F15" w:rsidRDefault="00FA1F15" w:rsidP="00B20116">
      <w:pPr>
        <w:rPr>
          <w:rFonts w:ascii="Arial" w:hAnsi="Arial" w:cs="Arial"/>
          <w:sz w:val="20"/>
          <w:szCs w:val="20"/>
        </w:rPr>
      </w:pPr>
    </w:p>
    <w:p w14:paraId="25E4A852" w14:textId="0CE47A89" w:rsidR="00966BA0" w:rsidRDefault="00694CC8" w:rsidP="00B20116">
      <w:pPr>
        <w:rPr>
          <w:rFonts w:ascii="Arial" w:hAnsi="Arial" w:cs="Arial"/>
          <w:sz w:val="20"/>
          <w:szCs w:val="20"/>
        </w:rPr>
      </w:pPr>
      <w:r>
        <w:rPr>
          <w:rFonts w:ascii="Arial" w:hAnsi="Arial" w:cs="Arial"/>
          <w:sz w:val="20"/>
          <w:szCs w:val="20"/>
        </w:rPr>
        <w:t>The same signal quality degradation issue also exists in intra-band NE-DC.</w:t>
      </w:r>
      <w:r w:rsidR="00C6411A">
        <w:rPr>
          <w:rFonts w:ascii="Arial" w:hAnsi="Arial" w:cs="Arial"/>
          <w:sz w:val="20"/>
          <w:szCs w:val="20"/>
        </w:rPr>
        <w:t xml:space="preserve"> So we propose to apply the same PSD check rule in NE-DC</w:t>
      </w:r>
      <w:r w:rsidR="00875704">
        <w:rPr>
          <w:rFonts w:ascii="Arial" w:hAnsi="Arial" w:cs="Arial"/>
          <w:sz w:val="20"/>
          <w:szCs w:val="20"/>
        </w:rPr>
        <w:t xml:space="preserve"> and allow </w:t>
      </w:r>
      <w:r w:rsidR="00AF6E57">
        <w:rPr>
          <w:rFonts w:ascii="Arial" w:hAnsi="Arial" w:cs="Arial"/>
          <w:sz w:val="20"/>
          <w:szCs w:val="20"/>
        </w:rPr>
        <w:t xml:space="preserve">NR </w:t>
      </w:r>
      <w:r w:rsidR="00875704">
        <w:rPr>
          <w:rFonts w:ascii="Arial" w:hAnsi="Arial" w:cs="Arial"/>
          <w:sz w:val="20"/>
          <w:szCs w:val="20"/>
        </w:rPr>
        <w:t>to drop when</w:t>
      </w:r>
      <w:r w:rsidR="00875704" w:rsidRPr="003A322F">
        <w:rPr>
          <w:rFonts w:ascii="Arial" w:hAnsi="Arial" w:cs="Arial"/>
          <w:sz w:val="20"/>
          <w:szCs w:val="20"/>
        </w:rPr>
        <w:t xml:space="preserve"> </w:t>
      </w:r>
      <w:r w:rsidR="00875704">
        <w:rPr>
          <w:rFonts w:ascii="Arial" w:hAnsi="Arial" w:cs="Arial"/>
          <w:sz w:val="20"/>
          <w:szCs w:val="20"/>
        </w:rPr>
        <w:t xml:space="preserve">PSD between </w:t>
      </w:r>
      <w:r w:rsidR="00875704" w:rsidRPr="003A322F">
        <w:rPr>
          <w:rFonts w:ascii="Arial" w:hAnsi="Arial" w:cs="Arial"/>
          <w:sz w:val="20"/>
          <w:szCs w:val="20"/>
        </w:rPr>
        <w:t xml:space="preserve">the MCG and SCG differs by more than 6 </w:t>
      </w:r>
      <w:proofErr w:type="spellStart"/>
      <w:r w:rsidR="00875704" w:rsidRPr="003A322F">
        <w:rPr>
          <w:rFonts w:ascii="Arial" w:hAnsi="Arial" w:cs="Arial"/>
          <w:sz w:val="20"/>
          <w:szCs w:val="20"/>
        </w:rPr>
        <w:t>dB</w:t>
      </w:r>
      <w:r w:rsidR="00875704">
        <w:rPr>
          <w:rFonts w:ascii="Arial" w:hAnsi="Arial" w:cs="Arial"/>
          <w:sz w:val="20"/>
          <w:szCs w:val="20"/>
        </w:rPr>
        <w:t>.</w:t>
      </w:r>
      <w:proofErr w:type="spellEnd"/>
    </w:p>
    <w:p w14:paraId="22D927CD" w14:textId="77777777" w:rsidR="00C6411A" w:rsidRDefault="00C6411A" w:rsidP="00B20116">
      <w:pPr>
        <w:rPr>
          <w:rFonts w:ascii="Arial" w:hAnsi="Arial" w:cs="Arial"/>
          <w:sz w:val="20"/>
          <w:szCs w:val="20"/>
        </w:rPr>
      </w:pPr>
    </w:p>
    <w:p w14:paraId="34B0681A" w14:textId="0367C6A0" w:rsidR="00C6411A" w:rsidRPr="00A579E0" w:rsidRDefault="00C6411A" w:rsidP="00B20116">
      <w:pPr>
        <w:rPr>
          <w:rFonts w:ascii="Arial" w:hAnsi="Arial" w:cs="Arial"/>
          <w:sz w:val="20"/>
          <w:szCs w:val="20"/>
        </w:rPr>
      </w:pPr>
      <w:r w:rsidRPr="00894BE6">
        <w:rPr>
          <w:rFonts w:ascii="Arial" w:hAnsi="Arial" w:cs="Arial"/>
          <w:b/>
          <w:sz w:val="20"/>
          <w:szCs w:val="20"/>
        </w:rPr>
        <w:t>Proposal 2</w:t>
      </w:r>
      <w:r>
        <w:rPr>
          <w:rFonts w:ascii="Arial" w:hAnsi="Arial" w:cs="Arial"/>
          <w:sz w:val="20"/>
          <w:szCs w:val="20"/>
        </w:rPr>
        <w:t>:</w:t>
      </w:r>
      <w:r w:rsidR="00875704">
        <w:rPr>
          <w:rFonts w:ascii="Arial" w:hAnsi="Arial" w:cs="Arial"/>
          <w:sz w:val="20"/>
          <w:szCs w:val="20"/>
        </w:rPr>
        <w:t xml:space="preserve"> For intra-band NE-DC, NR is allowed to drop when</w:t>
      </w:r>
      <w:r w:rsidR="00875704" w:rsidRPr="003A322F">
        <w:rPr>
          <w:rFonts w:ascii="Arial" w:hAnsi="Arial" w:cs="Arial"/>
          <w:sz w:val="20"/>
          <w:szCs w:val="20"/>
        </w:rPr>
        <w:t xml:space="preserve"> </w:t>
      </w:r>
      <w:r w:rsidR="00875704">
        <w:rPr>
          <w:rFonts w:ascii="Arial" w:hAnsi="Arial" w:cs="Arial"/>
          <w:sz w:val="20"/>
          <w:szCs w:val="20"/>
        </w:rPr>
        <w:t xml:space="preserve">PSD between </w:t>
      </w:r>
      <w:r w:rsidR="00875704" w:rsidRPr="003A322F">
        <w:rPr>
          <w:rFonts w:ascii="Arial" w:hAnsi="Arial" w:cs="Arial"/>
          <w:sz w:val="20"/>
          <w:szCs w:val="20"/>
        </w:rPr>
        <w:t xml:space="preserve">the MCG and SCG differs by more than 6 </w:t>
      </w:r>
      <w:proofErr w:type="spellStart"/>
      <w:r w:rsidR="00875704" w:rsidRPr="003A322F">
        <w:rPr>
          <w:rFonts w:ascii="Arial" w:hAnsi="Arial" w:cs="Arial"/>
          <w:sz w:val="20"/>
          <w:szCs w:val="20"/>
        </w:rPr>
        <w:t>dB</w:t>
      </w:r>
      <w:r w:rsidR="00875704">
        <w:rPr>
          <w:rFonts w:ascii="Arial" w:hAnsi="Arial" w:cs="Arial"/>
          <w:sz w:val="20"/>
          <w:szCs w:val="20"/>
        </w:rPr>
        <w:t>.</w:t>
      </w:r>
      <w:bookmarkStart w:id="2" w:name="_GoBack"/>
      <w:bookmarkEnd w:id="2"/>
      <w:proofErr w:type="spellEnd"/>
    </w:p>
    <w:p w14:paraId="42AF4426" w14:textId="77777777" w:rsidR="00EE4489" w:rsidRDefault="0069757C" w:rsidP="00EE4489">
      <w:pPr>
        <w:pStyle w:val="Heading1"/>
      </w:pPr>
      <w:r w:rsidRPr="002D78E7">
        <w:t>Conclusion</w:t>
      </w:r>
    </w:p>
    <w:p w14:paraId="25A86504" w14:textId="5EBCE26C" w:rsidR="00264762" w:rsidRDefault="00264762" w:rsidP="00264762">
      <w:pPr>
        <w:rPr>
          <w:rFonts w:ascii="Arial" w:hAnsi="Arial" w:cs="Arial"/>
          <w:sz w:val="20"/>
          <w:szCs w:val="20"/>
          <w:lang w:val="en-GB"/>
        </w:rPr>
      </w:pPr>
      <w:r>
        <w:rPr>
          <w:rFonts w:ascii="Arial" w:hAnsi="Arial" w:cs="Arial"/>
          <w:sz w:val="20"/>
          <w:szCs w:val="20"/>
          <w:lang w:val="en-GB"/>
        </w:rPr>
        <w:t>In this contribution, we discuss from another angle about keeping PSD check for intra-band EN-DC and NE-DC to prevent signal quality in weak PSD CC from degrading too much. We have following observations and proposals.</w:t>
      </w:r>
    </w:p>
    <w:p w14:paraId="2E156A8A" w14:textId="77777777" w:rsidR="00264762" w:rsidRDefault="00264762" w:rsidP="00264762">
      <w:pPr>
        <w:rPr>
          <w:rFonts w:ascii="Arial" w:hAnsi="Arial" w:cs="Arial"/>
          <w:sz w:val="20"/>
          <w:szCs w:val="20"/>
          <w:lang w:val="en-GB"/>
        </w:rPr>
      </w:pPr>
    </w:p>
    <w:p w14:paraId="7F915FC5" w14:textId="77777777" w:rsidR="00264762" w:rsidRDefault="00264762" w:rsidP="00264762">
      <w:pPr>
        <w:rPr>
          <w:rFonts w:ascii="Arial" w:hAnsi="Arial" w:cs="Arial"/>
          <w:sz w:val="20"/>
          <w:szCs w:val="20"/>
        </w:rPr>
      </w:pPr>
      <w:r w:rsidRPr="00BF18E5">
        <w:rPr>
          <w:rFonts w:ascii="Arial" w:hAnsi="Arial" w:cs="Arial"/>
          <w:b/>
          <w:sz w:val="20"/>
          <w:szCs w:val="20"/>
        </w:rPr>
        <w:t>Observation 1:</w:t>
      </w:r>
      <w:r>
        <w:rPr>
          <w:rFonts w:ascii="Arial" w:hAnsi="Arial" w:cs="Arial"/>
          <w:sz w:val="20"/>
          <w:szCs w:val="20"/>
        </w:rPr>
        <w:t xml:space="preserve"> For intra-band EN-DC, when there is unequal PSD between two CGs, the CG with lower PSD may suffers signal quality degradation.</w:t>
      </w:r>
    </w:p>
    <w:p w14:paraId="1438B678" w14:textId="77777777" w:rsidR="00264762" w:rsidRDefault="00264762" w:rsidP="00264762">
      <w:pPr>
        <w:rPr>
          <w:rFonts w:ascii="Arial" w:hAnsi="Arial" w:cs="Arial"/>
          <w:sz w:val="20"/>
          <w:szCs w:val="20"/>
          <w:lang w:val="en-GB"/>
        </w:rPr>
      </w:pPr>
    </w:p>
    <w:p w14:paraId="1509C9F6" w14:textId="77777777" w:rsidR="00264762" w:rsidRDefault="00264762" w:rsidP="00264762">
      <w:pPr>
        <w:rPr>
          <w:rFonts w:ascii="Arial" w:hAnsi="Arial" w:cs="Arial"/>
          <w:sz w:val="20"/>
          <w:szCs w:val="20"/>
        </w:rPr>
      </w:pPr>
      <w:r w:rsidRPr="009B7B88">
        <w:rPr>
          <w:rFonts w:ascii="Arial" w:hAnsi="Arial" w:cs="Arial"/>
          <w:b/>
          <w:sz w:val="20"/>
          <w:szCs w:val="20"/>
        </w:rPr>
        <w:t>Observation 2</w:t>
      </w:r>
      <w:r>
        <w:rPr>
          <w:rFonts w:ascii="Arial" w:hAnsi="Arial" w:cs="Arial"/>
          <w:sz w:val="20"/>
          <w:szCs w:val="20"/>
        </w:rPr>
        <w:t xml:space="preserve">:  Both </w:t>
      </w:r>
      <w:proofErr w:type="spellStart"/>
      <w:r>
        <w:rPr>
          <w:rFonts w:ascii="Arial" w:hAnsi="Arial" w:cs="Arial"/>
          <w:sz w:val="20"/>
          <w:szCs w:val="20"/>
        </w:rPr>
        <w:t>eNB</w:t>
      </w:r>
      <w:proofErr w:type="spellEnd"/>
      <w:r>
        <w:rPr>
          <w:rFonts w:ascii="Arial" w:hAnsi="Arial" w:cs="Arial"/>
          <w:sz w:val="20"/>
          <w:szCs w:val="20"/>
        </w:rPr>
        <w:t xml:space="preserve"> and </w:t>
      </w:r>
      <w:proofErr w:type="spellStart"/>
      <w:r>
        <w:rPr>
          <w:rFonts w:ascii="Arial" w:hAnsi="Arial" w:cs="Arial"/>
          <w:sz w:val="20"/>
          <w:szCs w:val="20"/>
        </w:rPr>
        <w:t>gNB</w:t>
      </w:r>
      <w:proofErr w:type="spellEnd"/>
      <w:r>
        <w:rPr>
          <w:rFonts w:ascii="Arial" w:hAnsi="Arial" w:cs="Arial"/>
          <w:sz w:val="20"/>
          <w:szCs w:val="20"/>
        </w:rPr>
        <w:t xml:space="preserve"> cann</w:t>
      </w:r>
      <w:r w:rsidRPr="00A579E0">
        <w:rPr>
          <w:rFonts w:ascii="Arial" w:hAnsi="Arial" w:cs="Arial"/>
          <w:sz w:val="20"/>
          <w:szCs w:val="20"/>
        </w:rPr>
        <w:t xml:space="preserve">ot </w:t>
      </w:r>
      <w:r>
        <w:rPr>
          <w:rFonts w:ascii="Arial" w:hAnsi="Arial" w:cs="Arial"/>
          <w:sz w:val="20"/>
          <w:szCs w:val="20"/>
        </w:rPr>
        <w:t xml:space="preserve">be </w:t>
      </w:r>
      <w:r w:rsidRPr="00A579E0">
        <w:rPr>
          <w:rFonts w:ascii="Arial" w:hAnsi="Arial" w:cs="Arial"/>
          <w:sz w:val="20"/>
          <w:szCs w:val="20"/>
        </w:rPr>
        <w:t>assumed to know each other’s scheduling information</w:t>
      </w:r>
      <w:r>
        <w:rPr>
          <w:rFonts w:ascii="Arial" w:hAnsi="Arial" w:cs="Arial"/>
          <w:sz w:val="20"/>
          <w:szCs w:val="20"/>
        </w:rPr>
        <w:t xml:space="preserve">. They </w:t>
      </w:r>
      <w:r w:rsidRPr="00A579E0">
        <w:rPr>
          <w:rFonts w:ascii="Arial" w:hAnsi="Arial" w:cs="Arial"/>
          <w:sz w:val="20"/>
          <w:szCs w:val="20"/>
        </w:rPr>
        <w:t xml:space="preserve">cannot predict the </w:t>
      </w:r>
      <w:r>
        <w:rPr>
          <w:rFonts w:ascii="Arial" w:hAnsi="Arial" w:cs="Arial"/>
          <w:sz w:val="20"/>
          <w:szCs w:val="20"/>
        </w:rPr>
        <w:t xml:space="preserve">signal quality degradation on CG with lower </w:t>
      </w:r>
      <w:r w:rsidRPr="00A579E0">
        <w:rPr>
          <w:rFonts w:ascii="Arial" w:hAnsi="Arial" w:cs="Arial"/>
          <w:sz w:val="20"/>
          <w:szCs w:val="20"/>
        </w:rPr>
        <w:t>PSD such that they cannot adopt MCS of PUSCH on both CGs intelligently</w:t>
      </w:r>
      <w:r>
        <w:rPr>
          <w:rFonts w:ascii="Arial" w:hAnsi="Arial" w:cs="Arial"/>
          <w:sz w:val="20"/>
          <w:szCs w:val="20"/>
        </w:rPr>
        <w:t>.</w:t>
      </w:r>
    </w:p>
    <w:p w14:paraId="339593F9" w14:textId="77777777" w:rsidR="00264762" w:rsidRDefault="00264762" w:rsidP="00264762">
      <w:pPr>
        <w:rPr>
          <w:rFonts w:ascii="Arial" w:hAnsi="Arial" w:cs="Arial"/>
          <w:sz w:val="20"/>
          <w:szCs w:val="20"/>
        </w:rPr>
      </w:pPr>
    </w:p>
    <w:p w14:paraId="0C5A7461" w14:textId="77777777" w:rsidR="00264762" w:rsidRDefault="00264762" w:rsidP="00264762">
      <w:pPr>
        <w:rPr>
          <w:rFonts w:ascii="Arial" w:hAnsi="Arial" w:cs="Arial"/>
          <w:sz w:val="20"/>
          <w:szCs w:val="20"/>
        </w:rPr>
      </w:pPr>
      <w:r w:rsidRPr="003A322F">
        <w:rPr>
          <w:rFonts w:ascii="Arial" w:hAnsi="Arial" w:cs="Arial"/>
          <w:b/>
          <w:sz w:val="20"/>
          <w:szCs w:val="20"/>
        </w:rPr>
        <w:t>Proposal 1</w:t>
      </w:r>
      <w:r>
        <w:rPr>
          <w:rFonts w:ascii="Arial" w:hAnsi="Arial" w:cs="Arial"/>
          <w:sz w:val="20"/>
          <w:szCs w:val="20"/>
        </w:rPr>
        <w:t xml:space="preserve">: PSD check should be enforced and NR is allowed </w:t>
      </w:r>
      <w:r w:rsidRPr="003A322F">
        <w:rPr>
          <w:rFonts w:ascii="Arial" w:hAnsi="Arial" w:cs="Arial"/>
          <w:sz w:val="20"/>
          <w:szCs w:val="20"/>
        </w:rPr>
        <w:t xml:space="preserve">to drop when </w:t>
      </w:r>
      <w:r>
        <w:rPr>
          <w:rFonts w:ascii="Arial" w:hAnsi="Arial" w:cs="Arial"/>
          <w:sz w:val="20"/>
          <w:szCs w:val="20"/>
        </w:rPr>
        <w:t xml:space="preserve">PSD between </w:t>
      </w:r>
      <w:r w:rsidRPr="003A322F">
        <w:rPr>
          <w:rFonts w:ascii="Arial" w:hAnsi="Arial" w:cs="Arial"/>
          <w:sz w:val="20"/>
          <w:szCs w:val="20"/>
        </w:rPr>
        <w:t xml:space="preserve">the MCG and SCG differs by more than 6 </w:t>
      </w:r>
      <w:proofErr w:type="spellStart"/>
      <w:r w:rsidRPr="003A322F">
        <w:rPr>
          <w:rFonts w:ascii="Arial" w:hAnsi="Arial" w:cs="Arial"/>
          <w:sz w:val="20"/>
          <w:szCs w:val="20"/>
        </w:rPr>
        <w:t>dB</w:t>
      </w:r>
      <w:r>
        <w:rPr>
          <w:rFonts w:ascii="Arial" w:hAnsi="Arial" w:cs="Arial"/>
          <w:sz w:val="20"/>
          <w:szCs w:val="20"/>
        </w:rPr>
        <w:t>.</w:t>
      </w:r>
      <w:proofErr w:type="spellEnd"/>
    </w:p>
    <w:p w14:paraId="2E0883D1" w14:textId="77777777" w:rsidR="00264762" w:rsidRDefault="00264762" w:rsidP="00264762">
      <w:pPr>
        <w:rPr>
          <w:rFonts w:ascii="Arial" w:hAnsi="Arial" w:cs="Arial"/>
          <w:sz w:val="20"/>
          <w:szCs w:val="20"/>
        </w:rPr>
      </w:pPr>
    </w:p>
    <w:p w14:paraId="18094908" w14:textId="07140A45" w:rsidR="005F3AB7" w:rsidRPr="00264762" w:rsidRDefault="00264762" w:rsidP="005F3AB7">
      <w:pPr>
        <w:rPr>
          <w:rFonts w:ascii="Arial" w:hAnsi="Arial" w:cs="Arial"/>
          <w:sz w:val="20"/>
          <w:szCs w:val="20"/>
        </w:rPr>
      </w:pPr>
      <w:r w:rsidRPr="00894BE6">
        <w:rPr>
          <w:rFonts w:ascii="Arial" w:hAnsi="Arial" w:cs="Arial"/>
          <w:b/>
          <w:sz w:val="20"/>
          <w:szCs w:val="20"/>
        </w:rPr>
        <w:t>Proposal 2</w:t>
      </w:r>
      <w:r>
        <w:rPr>
          <w:rFonts w:ascii="Arial" w:hAnsi="Arial" w:cs="Arial"/>
          <w:sz w:val="20"/>
          <w:szCs w:val="20"/>
        </w:rPr>
        <w:t>: For intra-band NE-DC, NR is allowed to drop when</w:t>
      </w:r>
      <w:r w:rsidRPr="003A322F">
        <w:rPr>
          <w:rFonts w:ascii="Arial" w:hAnsi="Arial" w:cs="Arial"/>
          <w:sz w:val="20"/>
          <w:szCs w:val="20"/>
        </w:rPr>
        <w:t xml:space="preserve"> </w:t>
      </w:r>
      <w:r>
        <w:rPr>
          <w:rFonts w:ascii="Arial" w:hAnsi="Arial" w:cs="Arial"/>
          <w:sz w:val="20"/>
          <w:szCs w:val="20"/>
        </w:rPr>
        <w:t xml:space="preserve">PSD between </w:t>
      </w:r>
      <w:r w:rsidRPr="003A322F">
        <w:rPr>
          <w:rFonts w:ascii="Arial" w:hAnsi="Arial" w:cs="Arial"/>
          <w:sz w:val="20"/>
          <w:szCs w:val="20"/>
        </w:rPr>
        <w:t xml:space="preserve">the MCG and SCG differs by more than 6 </w:t>
      </w:r>
      <w:proofErr w:type="spellStart"/>
      <w:r w:rsidRPr="003A322F">
        <w:rPr>
          <w:rFonts w:ascii="Arial" w:hAnsi="Arial" w:cs="Arial"/>
          <w:sz w:val="20"/>
          <w:szCs w:val="20"/>
        </w:rPr>
        <w:t>dB</w:t>
      </w:r>
      <w:r>
        <w:rPr>
          <w:rFonts w:ascii="Arial" w:hAnsi="Arial" w:cs="Arial"/>
          <w:sz w:val="20"/>
          <w:szCs w:val="20"/>
        </w:rPr>
        <w:t>.</w:t>
      </w:r>
      <w:proofErr w:type="spellEnd"/>
    </w:p>
    <w:p w14:paraId="09809538" w14:textId="77777777" w:rsidR="00857E78" w:rsidRDefault="00326424" w:rsidP="00287C05">
      <w:pPr>
        <w:pStyle w:val="Heading1"/>
        <w:widowControl w:val="0"/>
        <w:tabs>
          <w:tab w:val="right" w:pos="9639"/>
          <w:tab w:val="right" w:pos="13323"/>
        </w:tabs>
        <w:spacing w:after="0"/>
      </w:pPr>
      <w:r w:rsidRPr="00A27FB1">
        <w:t>References</w:t>
      </w:r>
    </w:p>
    <w:p w14:paraId="433AA31B" w14:textId="613EC82D" w:rsidR="008C3A9D" w:rsidRPr="009444E6" w:rsidRDefault="008C3A9D" w:rsidP="005D15DE">
      <w:pPr>
        <w:numPr>
          <w:ilvl w:val="0"/>
          <w:numId w:val="12"/>
        </w:numPr>
        <w:overflowPunct w:val="0"/>
        <w:autoSpaceDE w:val="0"/>
        <w:autoSpaceDN w:val="0"/>
        <w:adjustRightInd w:val="0"/>
        <w:spacing w:before="120" w:after="120"/>
        <w:ind w:left="418" w:hanging="418"/>
        <w:contextualSpacing/>
        <w:textAlignment w:val="baseline"/>
        <w:rPr>
          <w:rFonts w:ascii="Arial" w:hAnsi="Arial" w:cs="Arial"/>
          <w:sz w:val="20"/>
          <w:szCs w:val="20"/>
        </w:rPr>
      </w:pPr>
      <w:r w:rsidRPr="009444E6">
        <w:rPr>
          <w:rFonts w:ascii="Arial" w:hAnsi="Arial" w:cs="Arial"/>
          <w:sz w:val="20"/>
          <w:szCs w:val="20"/>
        </w:rPr>
        <w:t>3GPP 38.101-3</w:t>
      </w:r>
      <w:r w:rsidR="008F39F2" w:rsidRPr="009444E6">
        <w:rPr>
          <w:rFonts w:ascii="Arial" w:hAnsi="Arial" w:cs="Arial"/>
          <w:sz w:val="20"/>
          <w:szCs w:val="20"/>
        </w:rPr>
        <w:t>,</w:t>
      </w:r>
      <w:r w:rsidR="00A06314">
        <w:rPr>
          <w:rFonts w:ascii="Arial" w:hAnsi="Arial" w:cs="Arial"/>
          <w:sz w:val="20"/>
          <w:szCs w:val="20"/>
        </w:rPr>
        <w:t xml:space="preserve"> V15.5</w:t>
      </w:r>
      <w:r w:rsidRPr="009444E6">
        <w:rPr>
          <w:rFonts w:ascii="Arial" w:hAnsi="Arial" w:cs="Arial"/>
          <w:sz w:val="20"/>
          <w:szCs w:val="20"/>
        </w:rPr>
        <w:t>.0</w:t>
      </w:r>
    </w:p>
    <w:p w14:paraId="62F7752C" w14:textId="23B009A9" w:rsidR="00922FA1" w:rsidRPr="009444E6" w:rsidRDefault="00A06C29" w:rsidP="005D15DE">
      <w:pPr>
        <w:numPr>
          <w:ilvl w:val="0"/>
          <w:numId w:val="12"/>
        </w:numPr>
        <w:overflowPunct w:val="0"/>
        <w:autoSpaceDE w:val="0"/>
        <w:autoSpaceDN w:val="0"/>
        <w:adjustRightInd w:val="0"/>
        <w:spacing w:before="120" w:after="120"/>
        <w:ind w:left="418" w:hanging="418"/>
        <w:contextualSpacing/>
        <w:textAlignment w:val="baseline"/>
        <w:rPr>
          <w:rFonts w:ascii="Arial" w:hAnsi="Arial" w:cs="Arial"/>
          <w:sz w:val="20"/>
          <w:szCs w:val="20"/>
        </w:rPr>
      </w:pPr>
      <w:r w:rsidRPr="009444E6">
        <w:rPr>
          <w:rFonts w:ascii="Arial" w:hAnsi="Arial" w:cs="Arial"/>
          <w:sz w:val="20"/>
          <w:szCs w:val="20"/>
        </w:rPr>
        <w:t>R4-1816754, “</w:t>
      </w:r>
      <w:r w:rsidRPr="009444E6">
        <w:rPr>
          <w:rFonts w:ascii="Arial" w:hAnsi="Arial" w:cs="Arial"/>
          <w:color w:val="000000"/>
          <w:sz w:val="20"/>
          <w:szCs w:val="20"/>
        </w:rPr>
        <w:t xml:space="preserve">Miraculous way forward on Intra-band EN-DC MPR, A-MPR, and </w:t>
      </w:r>
      <w:proofErr w:type="spellStart"/>
      <w:r w:rsidRPr="009444E6">
        <w:rPr>
          <w:rFonts w:ascii="Arial" w:hAnsi="Arial" w:cs="Arial"/>
          <w:color w:val="000000"/>
          <w:sz w:val="20"/>
          <w:szCs w:val="20"/>
        </w:rPr>
        <w:t>Pcmax</w:t>
      </w:r>
      <w:proofErr w:type="spellEnd"/>
      <w:r w:rsidRPr="009444E6">
        <w:rPr>
          <w:rFonts w:ascii="Arial" w:hAnsi="Arial" w:cs="Arial"/>
          <w:sz w:val="20"/>
          <w:szCs w:val="20"/>
        </w:rPr>
        <w:t xml:space="preserve">”, </w:t>
      </w:r>
      <w:r w:rsidRPr="009444E6">
        <w:rPr>
          <w:rFonts w:ascii="Arial" w:hAnsi="Arial" w:cs="Arial"/>
          <w:color w:val="000000"/>
          <w:sz w:val="20"/>
          <w:szCs w:val="20"/>
        </w:rPr>
        <w:t>Qualcomm Incorporated, Nokia, Skyworks Solutions, T-Mobile USA, RAN4#89, Spokane, WA, USA</w:t>
      </w:r>
    </w:p>
    <w:p w14:paraId="00744EB1" w14:textId="7F4103F7" w:rsidR="009444E6" w:rsidRDefault="009444E6" w:rsidP="005D15DE">
      <w:pPr>
        <w:numPr>
          <w:ilvl w:val="0"/>
          <w:numId w:val="12"/>
        </w:numPr>
        <w:overflowPunct w:val="0"/>
        <w:autoSpaceDE w:val="0"/>
        <w:autoSpaceDN w:val="0"/>
        <w:adjustRightInd w:val="0"/>
        <w:spacing w:before="120" w:after="120"/>
        <w:ind w:left="418" w:hanging="418"/>
        <w:contextualSpacing/>
        <w:textAlignment w:val="baseline"/>
        <w:rPr>
          <w:rFonts w:ascii="Arial" w:hAnsi="Arial" w:cs="Arial"/>
          <w:sz w:val="20"/>
          <w:szCs w:val="20"/>
        </w:rPr>
      </w:pPr>
      <w:r w:rsidRPr="009444E6">
        <w:rPr>
          <w:rFonts w:ascii="Arial" w:hAnsi="Arial" w:cs="Arial"/>
          <w:sz w:val="20"/>
          <w:szCs w:val="20"/>
        </w:rPr>
        <w:t>R4-1900428, “The PSD condition for intra-band EN-DC”, Ericsson, RAN4#90, Athens, Gree</w:t>
      </w:r>
      <w:r>
        <w:rPr>
          <w:rFonts w:ascii="Arial" w:hAnsi="Arial" w:cs="Arial"/>
          <w:sz w:val="20"/>
          <w:szCs w:val="20"/>
        </w:rPr>
        <w:t>ce</w:t>
      </w:r>
    </w:p>
    <w:p w14:paraId="2F3EBEA0" w14:textId="0521DDA7" w:rsidR="009444E6" w:rsidRDefault="009444E6" w:rsidP="005D15DE">
      <w:pPr>
        <w:numPr>
          <w:ilvl w:val="0"/>
          <w:numId w:val="12"/>
        </w:numPr>
        <w:overflowPunct w:val="0"/>
        <w:autoSpaceDE w:val="0"/>
        <w:autoSpaceDN w:val="0"/>
        <w:adjustRightInd w:val="0"/>
        <w:spacing w:before="120" w:after="120"/>
        <w:ind w:left="418" w:hanging="418"/>
        <w:contextualSpacing/>
        <w:textAlignment w:val="baseline"/>
        <w:rPr>
          <w:rFonts w:ascii="Arial" w:hAnsi="Arial" w:cs="Arial"/>
          <w:sz w:val="20"/>
          <w:szCs w:val="20"/>
        </w:rPr>
      </w:pPr>
      <w:r>
        <w:rPr>
          <w:rFonts w:ascii="Arial" w:hAnsi="Arial" w:cs="Arial"/>
          <w:sz w:val="20"/>
          <w:szCs w:val="20"/>
        </w:rPr>
        <w:t>R4-</w:t>
      </w:r>
      <w:r w:rsidR="002E6311">
        <w:rPr>
          <w:rFonts w:ascii="Arial" w:hAnsi="Arial" w:cs="Arial"/>
          <w:sz w:val="20"/>
          <w:szCs w:val="20"/>
        </w:rPr>
        <w:t>1901879</w:t>
      </w:r>
      <w:r>
        <w:rPr>
          <w:rFonts w:ascii="Arial" w:hAnsi="Arial" w:cs="Arial"/>
          <w:sz w:val="20"/>
          <w:szCs w:val="20"/>
        </w:rPr>
        <w:t>,</w:t>
      </w:r>
      <w:r w:rsidR="002E6311">
        <w:rPr>
          <w:rFonts w:ascii="Arial" w:hAnsi="Arial" w:cs="Arial"/>
          <w:sz w:val="20"/>
          <w:szCs w:val="20"/>
        </w:rPr>
        <w:t xml:space="preserve"> “PSD difference for intra-band EN-DC </w:t>
      </w:r>
      <w:proofErr w:type="spellStart"/>
      <w:r w:rsidR="002E6311">
        <w:rPr>
          <w:rFonts w:ascii="Arial" w:hAnsi="Arial" w:cs="Arial"/>
          <w:sz w:val="20"/>
          <w:szCs w:val="20"/>
        </w:rPr>
        <w:t>Pcmax</w:t>
      </w:r>
      <w:proofErr w:type="spellEnd"/>
      <w:r w:rsidR="002E6311">
        <w:rPr>
          <w:rFonts w:ascii="Arial" w:hAnsi="Arial" w:cs="Arial"/>
          <w:sz w:val="20"/>
          <w:szCs w:val="20"/>
        </w:rPr>
        <w:t>”, Qualcomm, RAN4#90, Athens, Greece</w:t>
      </w:r>
    </w:p>
    <w:p w14:paraId="56F233C9" w14:textId="2383BF88" w:rsidR="00EE09C5" w:rsidRDefault="00EE09C5" w:rsidP="005D15DE">
      <w:pPr>
        <w:numPr>
          <w:ilvl w:val="0"/>
          <w:numId w:val="12"/>
        </w:numPr>
        <w:overflowPunct w:val="0"/>
        <w:autoSpaceDE w:val="0"/>
        <w:autoSpaceDN w:val="0"/>
        <w:adjustRightInd w:val="0"/>
        <w:spacing w:before="120" w:after="120"/>
        <w:ind w:left="418" w:hanging="418"/>
        <w:contextualSpacing/>
        <w:textAlignment w:val="baseline"/>
        <w:rPr>
          <w:rFonts w:ascii="Arial" w:hAnsi="Arial" w:cs="Arial"/>
          <w:sz w:val="20"/>
          <w:szCs w:val="20"/>
        </w:rPr>
      </w:pPr>
      <w:r w:rsidRPr="00EE09C5">
        <w:rPr>
          <w:rFonts w:ascii="Arial" w:hAnsi="Arial" w:cs="Arial"/>
          <w:sz w:val="20"/>
          <w:szCs w:val="20"/>
        </w:rPr>
        <w:t>R4</w:t>
      </w:r>
      <w:r w:rsidRPr="00453A22">
        <w:rPr>
          <w:rFonts w:ascii="Arial" w:hAnsi="Arial" w:cs="Arial"/>
          <w:sz w:val="20"/>
          <w:szCs w:val="20"/>
        </w:rPr>
        <w:t>-1900897, “Intra-band 41 ENDC AMPR Verification”, Skyworks, RAN4#90, Athens, Greece</w:t>
      </w:r>
    </w:p>
    <w:p w14:paraId="13FC6DA8" w14:textId="37548BB7" w:rsidR="00B242BC" w:rsidRPr="00453A22" w:rsidRDefault="00B242BC" w:rsidP="005D15DE">
      <w:pPr>
        <w:numPr>
          <w:ilvl w:val="0"/>
          <w:numId w:val="12"/>
        </w:numPr>
        <w:overflowPunct w:val="0"/>
        <w:autoSpaceDE w:val="0"/>
        <w:autoSpaceDN w:val="0"/>
        <w:adjustRightInd w:val="0"/>
        <w:spacing w:before="120" w:after="120"/>
        <w:ind w:left="418" w:hanging="418"/>
        <w:contextualSpacing/>
        <w:textAlignment w:val="baseline"/>
        <w:rPr>
          <w:rFonts w:ascii="Arial" w:hAnsi="Arial" w:cs="Arial"/>
          <w:sz w:val="20"/>
          <w:szCs w:val="20"/>
        </w:rPr>
      </w:pPr>
      <w:r>
        <w:rPr>
          <w:rFonts w:ascii="Arial" w:hAnsi="Arial" w:cs="Arial"/>
          <w:sz w:val="20"/>
          <w:szCs w:val="20"/>
        </w:rPr>
        <w:t>R4-1804158, “(n</w:t>
      </w:r>
      <w:proofErr w:type="gramStart"/>
      <w:r>
        <w:rPr>
          <w:rFonts w:ascii="Arial" w:hAnsi="Arial" w:cs="Arial"/>
          <w:sz w:val="20"/>
          <w:szCs w:val="20"/>
        </w:rPr>
        <w:t>)71B</w:t>
      </w:r>
      <w:proofErr w:type="gramEnd"/>
      <w:r>
        <w:rPr>
          <w:rFonts w:ascii="Arial" w:hAnsi="Arial" w:cs="Arial"/>
          <w:sz w:val="20"/>
          <w:szCs w:val="20"/>
        </w:rPr>
        <w:t xml:space="preserve"> MPR/AMPR consideration”, Intel, RAN4#86bis, Melbourne, Australia.</w:t>
      </w:r>
    </w:p>
    <w:p w14:paraId="2CF43336" w14:textId="54D9AC74" w:rsidR="00453A22" w:rsidRPr="00453A22" w:rsidRDefault="00453A22" w:rsidP="005D15DE">
      <w:pPr>
        <w:numPr>
          <w:ilvl w:val="0"/>
          <w:numId w:val="12"/>
        </w:numPr>
        <w:overflowPunct w:val="0"/>
        <w:autoSpaceDE w:val="0"/>
        <w:autoSpaceDN w:val="0"/>
        <w:adjustRightInd w:val="0"/>
        <w:spacing w:before="120" w:after="120"/>
        <w:ind w:left="418" w:hanging="418"/>
        <w:contextualSpacing/>
        <w:textAlignment w:val="baseline"/>
        <w:rPr>
          <w:rFonts w:ascii="Arial" w:hAnsi="Arial" w:cs="Arial"/>
          <w:sz w:val="20"/>
          <w:szCs w:val="20"/>
        </w:rPr>
      </w:pPr>
      <w:r w:rsidRPr="00453A22">
        <w:rPr>
          <w:rFonts w:ascii="Arial" w:hAnsi="Arial" w:cs="Arial"/>
          <w:sz w:val="20"/>
          <w:szCs w:val="20"/>
        </w:rPr>
        <w:t>R4-1815859, “</w:t>
      </w:r>
      <w:bookmarkStart w:id="3" w:name="_Hlk528051876"/>
      <w:r w:rsidRPr="00453A22">
        <w:rPr>
          <w:rFonts w:ascii="Arial" w:hAnsi="Arial"/>
          <w:sz w:val="20"/>
          <w:szCs w:val="20"/>
        </w:rPr>
        <w:t>A-MPR for intra-band EN-DC</w:t>
      </w:r>
      <w:bookmarkEnd w:id="3"/>
      <w:r w:rsidRPr="00453A22">
        <w:rPr>
          <w:rFonts w:ascii="Arial" w:hAnsi="Arial"/>
          <w:sz w:val="20"/>
          <w:szCs w:val="20"/>
        </w:rPr>
        <w:t>:  Per cell group vs. total power</w:t>
      </w:r>
      <w:r w:rsidRPr="00453A22">
        <w:rPr>
          <w:rFonts w:ascii="Arial" w:hAnsi="Arial" w:cs="Arial"/>
          <w:sz w:val="20"/>
          <w:szCs w:val="20"/>
        </w:rPr>
        <w:t>”</w:t>
      </w:r>
      <w:r>
        <w:rPr>
          <w:rFonts w:ascii="Arial" w:hAnsi="Arial" w:cs="Arial"/>
          <w:sz w:val="20"/>
          <w:szCs w:val="20"/>
        </w:rPr>
        <w:t>, Qualcomm, RAN4#89, Spokane, WA, USA</w:t>
      </w:r>
    </w:p>
    <w:sectPr w:rsidR="00453A22" w:rsidRPr="00453A22" w:rsidSect="00077DA3">
      <w:footerReference w:type="even" r:id="rId10"/>
      <w:footerReference w:type="default" r:id="rId11"/>
      <w:footnotePr>
        <w:numRestart w:val="eachSect"/>
      </w:footnotePr>
      <w:type w:val="continuous"/>
      <w:pgSz w:w="11907" w:h="16840" w:code="9"/>
      <w:pgMar w:top="1411" w:right="1138" w:bottom="1138" w:left="1138" w:header="850" w:footer="346" w:gutter="0"/>
      <w:pgNumType w:start="1"/>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66573F4" w16cid:durableId="1E71FFB0"/>
  <w16cid:commentId w16cid:paraId="5D5B7DD2" w16cid:durableId="1E71FFB1"/>
  <w16cid:commentId w16cid:paraId="326BD57D" w16cid:durableId="1E71FFB2"/>
  <w16cid:commentId w16cid:paraId="116997BE" w16cid:durableId="1E71FFFA"/>
  <w16cid:commentId w16cid:paraId="0ADD73C2" w16cid:durableId="1E71FFB4"/>
  <w16cid:commentId w16cid:paraId="7A1E7476" w16cid:durableId="1E71FFB5"/>
  <w16cid:commentId w16cid:paraId="16C7D52D" w16cid:durableId="1E71FFB6"/>
  <w16cid:commentId w16cid:paraId="0A5EAFDB" w16cid:durableId="1E71FFB7"/>
  <w16cid:commentId w16cid:paraId="6A285CAF" w16cid:durableId="1E71FFB8"/>
  <w16cid:commentId w16cid:paraId="2D8B3A3B" w16cid:durableId="1E71FFB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37B542" w14:textId="77777777" w:rsidR="00D70370" w:rsidRDefault="00D70370">
      <w:r>
        <w:separator/>
      </w:r>
    </w:p>
  </w:endnote>
  <w:endnote w:type="continuationSeparator" w:id="0">
    <w:p w14:paraId="35CAAF70" w14:textId="77777777" w:rsidR="00D70370" w:rsidRDefault="00D703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59"/>
    <w:family w:val="auto"/>
    <w:notTrueType/>
    <w:pitch w:val="variable"/>
    <w:sig w:usb0="00000001" w:usb1="00000000" w:usb2="00000000" w:usb3="00000000" w:csb0="0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1F8DA5" w14:textId="77777777" w:rsidR="00FA286A" w:rsidRDefault="00FA286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A89C2F7" w14:textId="77777777" w:rsidR="00FA286A" w:rsidRDefault="00FA286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65CE3A" w14:textId="5F8B3AEC" w:rsidR="00FA286A" w:rsidRDefault="00FA286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AF6E57">
      <w:rPr>
        <w:rStyle w:val="PageNumber"/>
      </w:rPr>
      <w:t>3</w:t>
    </w:r>
    <w:r>
      <w:rPr>
        <w:rStyle w:val="PageNumber"/>
      </w:rPr>
      <w:fldChar w:fldCharType="end"/>
    </w:r>
  </w:p>
  <w:p w14:paraId="1BA570F2" w14:textId="77777777" w:rsidR="00FA286A" w:rsidRDefault="00FA286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F291EC" w14:textId="77777777" w:rsidR="00D70370" w:rsidRDefault="00D70370">
      <w:r>
        <w:separator/>
      </w:r>
    </w:p>
  </w:footnote>
  <w:footnote w:type="continuationSeparator" w:id="0">
    <w:p w14:paraId="65F1220A" w14:textId="77777777" w:rsidR="00D70370" w:rsidRDefault="00D7037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D4E21F0"/>
    <w:multiLevelType w:val="hybridMultilevel"/>
    <w:tmpl w:val="2EAA87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672616"/>
    <w:multiLevelType w:val="hybridMultilevel"/>
    <w:tmpl w:val="5C00C4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CA3E42"/>
    <w:multiLevelType w:val="hybridMultilevel"/>
    <w:tmpl w:val="2EAA87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EF248C"/>
    <w:multiLevelType w:val="hybridMultilevel"/>
    <w:tmpl w:val="761C7CF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0A87A02"/>
    <w:multiLevelType w:val="hybridMultilevel"/>
    <w:tmpl w:val="C696EAB8"/>
    <w:lvl w:ilvl="0" w:tplc="AD46037E">
      <w:start w:val="1"/>
      <w:numFmt w:val="bullet"/>
      <w:pStyle w:val="ECCParBulleted"/>
      <w:lvlText w:val=""/>
      <w:lvlJc w:val="left"/>
      <w:pPr>
        <w:tabs>
          <w:tab w:val="num" w:pos="360"/>
        </w:tabs>
        <w:ind w:left="36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Arial Bold"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Bold"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Bold"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2F4188"/>
    <w:multiLevelType w:val="multilevel"/>
    <w:tmpl w:val="BF1AD4A4"/>
    <w:lvl w:ilvl="0">
      <w:start w:val="1"/>
      <w:numFmt w:val="decimal"/>
      <w:pStyle w:val="ECCAnnex-heading1"/>
      <w:suff w:val="space"/>
      <w:lvlText w:val="ANNEX %1:"/>
      <w:lvlJc w:val="left"/>
      <w:pPr>
        <w:ind w:left="709" w:firstLine="0"/>
      </w:pPr>
      <w:rPr>
        <w:rFonts w:ascii="Arial" w:hAnsi="Arial" w:hint="default"/>
        <w:b/>
        <w:bCs w:val="0"/>
        <w:i w:val="0"/>
        <w:iCs w:val="0"/>
        <w:smallCaps w:val="0"/>
        <w:strike w:val="0"/>
        <w:dstrike w:val="0"/>
        <w:vanish w:val="0"/>
        <w:color w:val="D2232A"/>
        <w:spacing w:val="0"/>
        <w:position w:val="0"/>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A635C21"/>
    <w:multiLevelType w:val="hybridMultilevel"/>
    <w:tmpl w:val="2EAA87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B866EC8"/>
    <w:multiLevelType w:val="hybridMultilevel"/>
    <w:tmpl w:val="E41CCA22"/>
    <w:lvl w:ilvl="0" w:tplc="D0BC748E">
      <w:start w:val="3"/>
      <w:numFmt w:val="decimal"/>
      <w:lvlText w:val="%1."/>
      <w:lvlJc w:val="left"/>
      <w:pPr>
        <w:ind w:left="360" w:hanging="360"/>
      </w:pPr>
      <w:rPr>
        <w:rFonts w:hint="default"/>
        <w:color w:val="C00000"/>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64456D98"/>
    <w:multiLevelType w:val="hybridMultilevel"/>
    <w:tmpl w:val="5D88AE2A"/>
    <w:lvl w:ilvl="0" w:tplc="F642C8F6">
      <w:start w:val="1"/>
      <w:numFmt w:val="bullet"/>
      <w:lvlText w:val="•"/>
      <w:lvlJc w:val="left"/>
      <w:pPr>
        <w:tabs>
          <w:tab w:val="num" w:pos="720"/>
        </w:tabs>
        <w:ind w:left="720" w:hanging="360"/>
      </w:pPr>
      <w:rPr>
        <w:rFonts w:ascii="Arial" w:hAnsi="Arial" w:hint="default"/>
      </w:rPr>
    </w:lvl>
    <w:lvl w:ilvl="1" w:tplc="3C5AA3F2">
      <w:start w:val="78"/>
      <w:numFmt w:val="bullet"/>
      <w:lvlText w:val="–"/>
      <w:lvlJc w:val="left"/>
      <w:pPr>
        <w:tabs>
          <w:tab w:val="num" w:pos="1440"/>
        </w:tabs>
        <w:ind w:left="1440" w:hanging="360"/>
      </w:pPr>
      <w:rPr>
        <w:rFonts w:ascii="Arial" w:hAnsi="Arial" w:hint="default"/>
      </w:rPr>
    </w:lvl>
    <w:lvl w:ilvl="2" w:tplc="269230C0" w:tentative="1">
      <w:start w:val="1"/>
      <w:numFmt w:val="bullet"/>
      <w:lvlText w:val="•"/>
      <w:lvlJc w:val="left"/>
      <w:pPr>
        <w:tabs>
          <w:tab w:val="num" w:pos="2160"/>
        </w:tabs>
        <w:ind w:left="2160" w:hanging="360"/>
      </w:pPr>
      <w:rPr>
        <w:rFonts w:ascii="Arial" w:hAnsi="Arial" w:hint="default"/>
      </w:rPr>
    </w:lvl>
    <w:lvl w:ilvl="3" w:tplc="C108F08E" w:tentative="1">
      <w:start w:val="1"/>
      <w:numFmt w:val="bullet"/>
      <w:lvlText w:val="•"/>
      <w:lvlJc w:val="left"/>
      <w:pPr>
        <w:tabs>
          <w:tab w:val="num" w:pos="2880"/>
        </w:tabs>
        <w:ind w:left="2880" w:hanging="360"/>
      </w:pPr>
      <w:rPr>
        <w:rFonts w:ascii="Arial" w:hAnsi="Arial" w:hint="default"/>
      </w:rPr>
    </w:lvl>
    <w:lvl w:ilvl="4" w:tplc="2F44890E" w:tentative="1">
      <w:start w:val="1"/>
      <w:numFmt w:val="bullet"/>
      <w:lvlText w:val="•"/>
      <w:lvlJc w:val="left"/>
      <w:pPr>
        <w:tabs>
          <w:tab w:val="num" w:pos="3600"/>
        </w:tabs>
        <w:ind w:left="3600" w:hanging="360"/>
      </w:pPr>
      <w:rPr>
        <w:rFonts w:ascii="Arial" w:hAnsi="Arial" w:hint="default"/>
      </w:rPr>
    </w:lvl>
    <w:lvl w:ilvl="5" w:tplc="46F46114" w:tentative="1">
      <w:start w:val="1"/>
      <w:numFmt w:val="bullet"/>
      <w:lvlText w:val="•"/>
      <w:lvlJc w:val="left"/>
      <w:pPr>
        <w:tabs>
          <w:tab w:val="num" w:pos="4320"/>
        </w:tabs>
        <w:ind w:left="4320" w:hanging="360"/>
      </w:pPr>
      <w:rPr>
        <w:rFonts w:ascii="Arial" w:hAnsi="Arial" w:hint="default"/>
      </w:rPr>
    </w:lvl>
    <w:lvl w:ilvl="6" w:tplc="BD0024F4" w:tentative="1">
      <w:start w:val="1"/>
      <w:numFmt w:val="bullet"/>
      <w:lvlText w:val="•"/>
      <w:lvlJc w:val="left"/>
      <w:pPr>
        <w:tabs>
          <w:tab w:val="num" w:pos="5040"/>
        </w:tabs>
        <w:ind w:left="5040" w:hanging="360"/>
      </w:pPr>
      <w:rPr>
        <w:rFonts w:ascii="Arial" w:hAnsi="Arial" w:hint="default"/>
      </w:rPr>
    </w:lvl>
    <w:lvl w:ilvl="7" w:tplc="ECA0791A" w:tentative="1">
      <w:start w:val="1"/>
      <w:numFmt w:val="bullet"/>
      <w:lvlText w:val="•"/>
      <w:lvlJc w:val="left"/>
      <w:pPr>
        <w:tabs>
          <w:tab w:val="num" w:pos="5760"/>
        </w:tabs>
        <w:ind w:left="5760" w:hanging="360"/>
      </w:pPr>
      <w:rPr>
        <w:rFonts w:ascii="Arial" w:hAnsi="Arial" w:hint="default"/>
      </w:rPr>
    </w:lvl>
    <w:lvl w:ilvl="8" w:tplc="5E72CE9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4D71F95"/>
    <w:multiLevelType w:val="hybridMultilevel"/>
    <w:tmpl w:val="EE84E9B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E563E8"/>
    <w:multiLevelType w:val="hybridMultilevel"/>
    <w:tmpl w:val="FF727A38"/>
    <w:lvl w:ilvl="0" w:tplc="51FE0FE0">
      <w:start w:val="1"/>
      <w:numFmt w:val="bullet"/>
      <w:lvlText w:val="•"/>
      <w:lvlJc w:val="left"/>
      <w:pPr>
        <w:tabs>
          <w:tab w:val="num" w:pos="720"/>
        </w:tabs>
        <w:ind w:left="720" w:hanging="360"/>
      </w:pPr>
      <w:rPr>
        <w:rFonts w:ascii="Arial" w:hAnsi="Arial" w:hint="default"/>
      </w:rPr>
    </w:lvl>
    <w:lvl w:ilvl="1" w:tplc="8AA2D0D2">
      <w:start w:val="78"/>
      <w:numFmt w:val="bullet"/>
      <w:lvlText w:val="–"/>
      <w:lvlJc w:val="left"/>
      <w:pPr>
        <w:tabs>
          <w:tab w:val="num" w:pos="1440"/>
        </w:tabs>
        <w:ind w:left="1440" w:hanging="360"/>
      </w:pPr>
      <w:rPr>
        <w:rFonts w:ascii="Arial" w:hAnsi="Arial" w:hint="default"/>
      </w:rPr>
    </w:lvl>
    <w:lvl w:ilvl="2" w:tplc="B3B00262">
      <w:start w:val="78"/>
      <w:numFmt w:val="bullet"/>
      <w:lvlText w:val="•"/>
      <w:lvlJc w:val="left"/>
      <w:pPr>
        <w:tabs>
          <w:tab w:val="num" w:pos="2160"/>
        </w:tabs>
        <w:ind w:left="2160" w:hanging="360"/>
      </w:pPr>
      <w:rPr>
        <w:rFonts w:ascii="Arial" w:hAnsi="Arial" w:hint="default"/>
      </w:rPr>
    </w:lvl>
    <w:lvl w:ilvl="3" w:tplc="D86C1E98">
      <w:start w:val="78"/>
      <w:numFmt w:val="bullet"/>
      <w:lvlText w:val="–"/>
      <w:lvlJc w:val="left"/>
      <w:pPr>
        <w:tabs>
          <w:tab w:val="num" w:pos="2880"/>
        </w:tabs>
        <w:ind w:left="2880" w:hanging="360"/>
      </w:pPr>
      <w:rPr>
        <w:rFonts w:ascii="Arial" w:hAnsi="Arial" w:hint="default"/>
      </w:rPr>
    </w:lvl>
    <w:lvl w:ilvl="4" w:tplc="16A285AC" w:tentative="1">
      <w:start w:val="1"/>
      <w:numFmt w:val="bullet"/>
      <w:lvlText w:val="•"/>
      <w:lvlJc w:val="left"/>
      <w:pPr>
        <w:tabs>
          <w:tab w:val="num" w:pos="3600"/>
        </w:tabs>
        <w:ind w:left="3600" w:hanging="360"/>
      </w:pPr>
      <w:rPr>
        <w:rFonts w:ascii="Arial" w:hAnsi="Arial" w:hint="default"/>
      </w:rPr>
    </w:lvl>
    <w:lvl w:ilvl="5" w:tplc="89C485EA" w:tentative="1">
      <w:start w:val="1"/>
      <w:numFmt w:val="bullet"/>
      <w:lvlText w:val="•"/>
      <w:lvlJc w:val="left"/>
      <w:pPr>
        <w:tabs>
          <w:tab w:val="num" w:pos="4320"/>
        </w:tabs>
        <w:ind w:left="4320" w:hanging="360"/>
      </w:pPr>
      <w:rPr>
        <w:rFonts w:ascii="Arial" w:hAnsi="Arial" w:hint="default"/>
      </w:rPr>
    </w:lvl>
    <w:lvl w:ilvl="6" w:tplc="D4B47626" w:tentative="1">
      <w:start w:val="1"/>
      <w:numFmt w:val="bullet"/>
      <w:lvlText w:val="•"/>
      <w:lvlJc w:val="left"/>
      <w:pPr>
        <w:tabs>
          <w:tab w:val="num" w:pos="5040"/>
        </w:tabs>
        <w:ind w:left="5040" w:hanging="360"/>
      </w:pPr>
      <w:rPr>
        <w:rFonts w:ascii="Arial" w:hAnsi="Arial" w:hint="default"/>
      </w:rPr>
    </w:lvl>
    <w:lvl w:ilvl="7" w:tplc="EF9CD1EC" w:tentative="1">
      <w:start w:val="1"/>
      <w:numFmt w:val="bullet"/>
      <w:lvlText w:val="•"/>
      <w:lvlJc w:val="left"/>
      <w:pPr>
        <w:tabs>
          <w:tab w:val="num" w:pos="5760"/>
        </w:tabs>
        <w:ind w:left="5760" w:hanging="360"/>
      </w:pPr>
      <w:rPr>
        <w:rFonts w:ascii="Arial" w:hAnsi="Arial" w:hint="default"/>
      </w:rPr>
    </w:lvl>
    <w:lvl w:ilvl="8" w:tplc="C668279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2"/>
  </w:num>
  <w:num w:numId="2">
    <w:abstractNumId w:val="19"/>
  </w:num>
  <w:num w:numId="3">
    <w:abstractNumId w:val="21"/>
  </w:num>
  <w:num w:numId="4">
    <w:abstractNumId w:val="14"/>
  </w:num>
  <w:num w:numId="5">
    <w:abstractNumId w:val="10"/>
  </w:num>
  <w:num w:numId="6">
    <w:abstractNumId w:val="2"/>
  </w:num>
  <w:num w:numId="7">
    <w:abstractNumId w:val="18"/>
  </w:num>
  <w:num w:numId="8">
    <w:abstractNumId w:val="11"/>
  </w:num>
  <w:num w:numId="9">
    <w:abstractNumId w:val="13"/>
  </w:num>
  <w:num w:numId="10">
    <w:abstractNumId w:val="23"/>
  </w:num>
  <w:num w:numId="11">
    <w:abstractNumId w:val="9"/>
  </w:num>
  <w:num w:numId="12">
    <w:abstractNumId w:val="6"/>
  </w:num>
  <w:num w:numId="13">
    <w:abstractNumId w:val="17"/>
  </w:num>
  <w:num w:numId="14">
    <w:abstractNumId w:val="22"/>
  </w:num>
  <w:num w:numId="15">
    <w:abstractNumId w:val="3"/>
  </w:num>
  <w:num w:numId="16">
    <w:abstractNumId w:val="15"/>
  </w:num>
  <w:num w:numId="17">
    <w:abstractNumId w:val="4"/>
  </w:num>
  <w:num w:numId="18">
    <w:abstractNumId w:val="1"/>
  </w:num>
  <w:num w:numId="19">
    <w:abstractNumId w:val="5"/>
  </w:num>
  <w:num w:numId="20">
    <w:abstractNumId w:val="7"/>
  </w:num>
  <w:num w:numId="21">
    <w:abstractNumId w:val="8"/>
  </w:num>
  <w:num w:numId="22">
    <w:abstractNumId w:val="16"/>
  </w:num>
  <w:num w:numId="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2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75C"/>
    <w:rsid w:val="00000FD9"/>
    <w:rsid w:val="0000100C"/>
    <w:rsid w:val="00002F74"/>
    <w:rsid w:val="0000301D"/>
    <w:rsid w:val="00003150"/>
    <w:rsid w:val="00003294"/>
    <w:rsid w:val="00003883"/>
    <w:rsid w:val="0000426E"/>
    <w:rsid w:val="0000460B"/>
    <w:rsid w:val="00005676"/>
    <w:rsid w:val="00006110"/>
    <w:rsid w:val="00006198"/>
    <w:rsid w:val="0000667F"/>
    <w:rsid w:val="00006C4A"/>
    <w:rsid w:val="00007568"/>
    <w:rsid w:val="000075C6"/>
    <w:rsid w:val="00007C05"/>
    <w:rsid w:val="00010EE0"/>
    <w:rsid w:val="0001123C"/>
    <w:rsid w:val="0001181D"/>
    <w:rsid w:val="00011C44"/>
    <w:rsid w:val="000126C4"/>
    <w:rsid w:val="000138F3"/>
    <w:rsid w:val="00013A12"/>
    <w:rsid w:val="00013BA4"/>
    <w:rsid w:val="0001465F"/>
    <w:rsid w:val="00014FFF"/>
    <w:rsid w:val="000153CC"/>
    <w:rsid w:val="0001572D"/>
    <w:rsid w:val="0001616E"/>
    <w:rsid w:val="00016290"/>
    <w:rsid w:val="000167F5"/>
    <w:rsid w:val="00016A3A"/>
    <w:rsid w:val="0001723C"/>
    <w:rsid w:val="00017A58"/>
    <w:rsid w:val="00020464"/>
    <w:rsid w:val="00020690"/>
    <w:rsid w:val="00021026"/>
    <w:rsid w:val="0002180A"/>
    <w:rsid w:val="000219CF"/>
    <w:rsid w:val="00021CFA"/>
    <w:rsid w:val="00022F47"/>
    <w:rsid w:val="00023ECF"/>
    <w:rsid w:val="00024305"/>
    <w:rsid w:val="000246F5"/>
    <w:rsid w:val="000248EA"/>
    <w:rsid w:val="00025154"/>
    <w:rsid w:val="00026099"/>
    <w:rsid w:val="0002687B"/>
    <w:rsid w:val="00026BDF"/>
    <w:rsid w:val="00026DB4"/>
    <w:rsid w:val="00027229"/>
    <w:rsid w:val="0002744C"/>
    <w:rsid w:val="0003038C"/>
    <w:rsid w:val="00030390"/>
    <w:rsid w:val="00030480"/>
    <w:rsid w:val="00030D29"/>
    <w:rsid w:val="00030F38"/>
    <w:rsid w:val="0003108E"/>
    <w:rsid w:val="000311C6"/>
    <w:rsid w:val="000317A7"/>
    <w:rsid w:val="00031A3C"/>
    <w:rsid w:val="00031B2E"/>
    <w:rsid w:val="00031B4B"/>
    <w:rsid w:val="00031DDC"/>
    <w:rsid w:val="0003275D"/>
    <w:rsid w:val="000334E7"/>
    <w:rsid w:val="0003352E"/>
    <w:rsid w:val="0003375A"/>
    <w:rsid w:val="00033B9A"/>
    <w:rsid w:val="00033C92"/>
    <w:rsid w:val="00034928"/>
    <w:rsid w:val="00034EC9"/>
    <w:rsid w:val="00034F8D"/>
    <w:rsid w:val="0003515F"/>
    <w:rsid w:val="0003558C"/>
    <w:rsid w:val="00035828"/>
    <w:rsid w:val="0003668C"/>
    <w:rsid w:val="00036F82"/>
    <w:rsid w:val="00037460"/>
    <w:rsid w:val="000378CF"/>
    <w:rsid w:val="0003794F"/>
    <w:rsid w:val="00040016"/>
    <w:rsid w:val="00041235"/>
    <w:rsid w:val="000415BD"/>
    <w:rsid w:val="00041E4C"/>
    <w:rsid w:val="000420FB"/>
    <w:rsid w:val="00043184"/>
    <w:rsid w:val="00043D07"/>
    <w:rsid w:val="0004511D"/>
    <w:rsid w:val="00045318"/>
    <w:rsid w:val="00047502"/>
    <w:rsid w:val="0004770E"/>
    <w:rsid w:val="0004795F"/>
    <w:rsid w:val="00047A40"/>
    <w:rsid w:val="00047B62"/>
    <w:rsid w:val="00051030"/>
    <w:rsid w:val="000515EB"/>
    <w:rsid w:val="000522D6"/>
    <w:rsid w:val="00053062"/>
    <w:rsid w:val="00053584"/>
    <w:rsid w:val="000536FC"/>
    <w:rsid w:val="00054245"/>
    <w:rsid w:val="000549BA"/>
    <w:rsid w:val="00055076"/>
    <w:rsid w:val="000550EF"/>
    <w:rsid w:val="00055B21"/>
    <w:rsid w:val="00056BE9"/>
    <w:rsid w:val="000601B0"/>
    <w:rsid w:val="00060263"/>
    <w:rsid w:val="00060D51"/>
    <w:rsid w:val="000621F5"/>
    <w:rsid w:val="00062931"/>
    <w:rsid w:val="00062E5A"/>
    <w:rsid w:val="00062F52"/>
    <w:rsid w:val="00063031"/>
    <w:rsid w:val="00063B7E"/>
    <w:rsid w:val="00063C12"/>
    <w:rsid w:val="0006427B"/>
    <w:rsid w:val="000642D1"/>
    <w:rsid w:val="0006440F"/>
    <w:rsid w:val="00065A4E"/>
    <w:rsid w:val="00066A9F"/>
    <w:rsid w:val="00066EEB"/>
    <w:rsid w:val="000670B8"/>
    <w:rsid w:val="00067B57"/>
    <w:rsid w:val="0007046D"/>
    <w:rsid w:val="00070561"/>
    <w:rsid w:val="00070ECC"/>
    <w:rsid w:val="000710B5"/>
    <w:rsid w:val="00072B3F"/>
    <w:rsid w:val="000737DA"/>
    <w:rsid w:val="0007417A"/>
    <w:rsid w:val="0007500A"/>
    <w:rsid w:val="0007555F"/>
    <w:rsid w:val="00075703"/>
    <w:rsid w:val="000767B1"/>
    <w:rsid w:val="00077A1F"/>
    <w:rsid w:val="00077BED"/>
    <w:rsid w:val="00077DA3"/>
    <w:rsid w:val="00077FE0"/>
    <w:rsid w:val="000817CE"/>
    <w:rsid w:val="00081A30"/>
    <w:rsid w:val="0008263A"/>
    <w:rsid w:val="00082CE8"/>
    <w:rsid w:val="0008377A"/>
    <w:rsid w:val="000841A8"/>
    <w:rsid w:val="00084301"/>
    <w:rsid w:val="0008452A"/>
    <w:rsid w:val="000846DD"/>
    <w:rsid w:val="00084BE4"/>
    <w:rsid w:val="0008544F"/>
    <w:rsid w:val="00085C24"/>
    <w:rsid w:val="00085DB7"/>
    <w:rsid w:val="00085F30"/>
    <w:rsid w:val="00085FB8"/>
    <w:rsid w:val="0008682B"/>
    <w:rsid w:val="00086CBB"/>
    <w:rsid w:val="000877C1"/>
    <w:rsid w:val="00087EE6"/>
    <w:rsid w:val="00090BB8"/>
    <w:rsid w:val="00091760"/>
    <w:rsid w:val="0009289C"/>
    <w:rsid w:val="00092919"/>
    <w:rsid w:val="00092A78"/>
    <w:rsid w:val="00092DCA"/>
    <w:rsid w:val="00092E07"/>
    <w:rsid w:val="000937D2"/>
    <w:rsid w:val="000940C0"/>
    <w:rsid w:val="00094880"/>
    <w:rsid w:val="00094DC6"/>
    <w:rsid w:val="00094FFF"/>
    <w:rsid w:val="0009597E"/>
    <w:rsid w:val="00096860"/>
    <w:rsid w:val="00096F81"/>
    <w:rsid w:val="000972E8"/>
    <w:rsid w:val="000A0867"/>
    <w:rsid w:val="000A0BC7"/>
    <w:rsid w:val="000A1326"/>
    <w:rsid w:val="000A163A"/>
    <w:rsid w:val="000A1A26"/>
    <w:rsid w:val="000A2153"/>
    <w:rsid w:val="000A2581"/>
    <w:rsid w:val="000A2A53"/>
    <w:rsid w:val="000A2D07"/>
    <w:rsid w:val="000A319B"/>
    <w:rsid w:val="000A31E0"/>
    <w:rsid w:val="000A323C"/>
    <w:rsid w:val="000A3A69"/>
    <w:rsid w:val="000A4B48"/>
    <w:rsid w:val="000A4DBF"/>
    <w:rsid w:val="000A4E7E"/>
    <w:rsid w:val="000A561C"/>
    <w:rsid w:val="000A6602"/>
    <w:rsid w:val="000A6812"/>
    <w:rsid w:val="000A6F46"/>
    <w:rsid w:val="000A786A"/>
    <w:rsid w:val="000A79E3"/>
    <w:rsid w:val="000A7FC3"/>
    <w:rsid w:val="000B05A6"/>
    <w:rsid w:val="000B0B23"/>
    <w:rsid w:val="000B0B35"/>
    <w:rsid w:val="000B16EE"/>
    <w:rsid w:val="000B23BC"/>
    <w:rsid w:val="000B24B0"/>
    <w:rsid w:val="000B27A4"/>
    <w:rsid w:val="000B2A42"/>
    <w:rsid w:val="000B2EFB"/>
    <w:rsid w:val="000B327D"/>
    <w:rsid w:val="000B434A"/>
    <w:rsid w:val="000B4D70"/>
    <w:rsid w:val="000B5030"/>
    <w:rsid w:val="000B5323"/>
    <w:rsid w:val="000B56BB"/>
    <w:rsid w:val="000B5D47"/>
    <w:rsid w:val="000B5EE7"/>
    <w:rsid w:val="000B5FC6"/>
    <w:rsid w:val="000B6D46"/>
    <w:rsid w:val="000B6D65"/>
    <w:rsid w:val="000B767C"/>
    <w:rsid w:val="000B79BF"/>
    <w:rsid w:val="000B7E76"/>
    <w:rsid w:val="000C084C"/>
    <w:rsid w:val="000C086D"/>
    <w:rsid w:val="000C0B1F"/>
    <w:rsid w:val="000C1EBE"/>
    <w:rsid w:val="000C4A55"/>
    <w:rsid w:val="000C4A8B"/>
    <w:rsid w:val="000C4C71"/>
    <w:rsid w:val="000C5396"/>
    <w:rsid w:val="000C6427"/>
    <w:rsid w:val="000C655C"/>
    <w:rsid w:val="000C6CBF"/>
    <w:rsid w:val="000C7068"/>
    <w:rsid w:val="000C7235"/>
    <w:rsid w:val="000C73B4"/>
    <w:rsid w:val="000C76B7"/>
    <w:rsid w:val="000C7E14"/>
    <w:rsid w:val="000D01BA"/>
    <w:rsid w:val="000D19C5"/>
    <w:rsid w:val="000D1A28"/>
    <w:rsid w:val="000D1B83"/>
    <w:rsid w:val="000D2E2A"/>
    <w:rsid w:val="000D30E0"/>
    <w:rsid w:val="000D3487"/>
    <w:rsid w:val="000D3CB5"/>
    <w:rsid w:val="000D4AAF"/>
    <w:rsid w:val="000D4E0C"/>
    <w:rsid w:val="000D69FE"/>
    <w:rsid w:val="000D6B70"/>
    <w:rsid w:val="000D7224"/>
    <w:rsid w:val="000D73DA"/>
    <w:rsid w:val="000D73DE"/>
    <w:rsid w:val="000D7652"/>
    <w:rsid w:val="000D7DBC"/>
    <w:rsid w:val="000E04BA"/>
    <w:rsid w:val="000E0602"/>
    <w:rsid w:val="000E0C7F"/>
    <w:rsid w:val="000E1041"/>
    <w:rsid w:val="000E2C23"/>
    <w:rsid w:val="000E3B40"/>
    <w:rsid w:val="000E3D46"/>
    <w:rsid w:val="000E4056"/>
    <w:rsid w:val="000E5081"/>
    <w:rsid w:val="000E58CF"/>
    <w:rsid w:val="000E6208"/>
    <w:rsid w:val="000E6381"/>
    <w:rsid w:val="000F0426"/>
    <w:rsid w:val="000F0E0B"/>
    <w:rsid w:val="000F0E88"/>
    <w:rsid w:val="000F1A7F"/>
    <w:rsid w:val="000F1DA5"/>
    <w:rsid w:val="000F1E71"/>
    <w:rsid w:val="000F2463"/>
    <w:rsid w:val="000F4963"/>
    <w:rsid w:val="000F55D0"/>
    <w:rsid w:val="000F55F4"/>
    <w:rsid w:val="000F5A74"/>
    <w:rsid w:val="000F5EAE"/>
    <w:rsid w:val="000F5F48"/>
    <w:rsid w:val="000F6667"/>
    <w:rsid w:val="000F70AF"/>
    <w:rsid w:val="000F78E2"/>
    <w:rsid w:val="000F7DD9"/>
    <w:rsid w:val="001009BE"/>
    <w:rsid w:val="00102320"/>
    <w:rsid w:val="00102563"/>
    <w:rsid w:val="00103301"/>
    <w:rsid w:val="001033F4"/>
    <w:rsid w:val="00103848"/>
    <w:rsid w:val="00104258"/>
    <w:rsid w:val="001042F2"/>
    <w:rsid w:val="00105215"/>
    <w:rsid w:val="00105A36"/>
    <w:rsid w:val="00106494"/>
    <w:rsid w:val="00106D90"/>
    <w:rsid w:val="00106DE4"/>
    <w:rsid w:val="00106E80"/>
    <w:rsid w:val="00106F9D"/>
    <w:rsid w:val="001072D7"/>
    <w:rsid w:val="00112756"/>
    <w:rsid w:val="00112A1A"/>
    <w:rsid w:val="00112E81"/>
    <w:rsid w:val="001135F5"/>
    <w:rsid w:val="00113626"/>
    <w:rsid w:val="00113700"/>
    <w:rsid w:val="001137CF"/>
    <w:rsid w:val="00114A1F"/>
    <w:rsid w:val="00116046"/>
    <w:rsid w:val="001167BD"/>
    <w:rsid w:val="00116F74"/>
    <w:rsid w:val="001176B7"/>
    <w:rsid w:val="0012082D"/>
    <w:rsid w:val="00122353"/>
    <w:rsid w:val="001239DE"/>
    <w:rsid w:val="00123B8B"/>
    <w:rsid w:val="00124252"/>
    <w:rsid w:val="00124802"/>
    <w:rsid w:val="00124944"/>
    <w:rsid w:val="001250AC"/>
    <w:rsid w:val="00125ADF"/>
    <w:rsid w:val="00125C52"/>
    <w:rsid w:val="001266F1"/>
    <w:rsid w:val="00126DA5"/>
    <w:rsid w:val="00126DDE"/>
    <w:rsid w:val="001271F9"/>
    <w:rsid w:val="001274D2"/>
    <w:rsid w:val="00127CC4"/>
    <w:rsid w:val="00127E48"/>
    <w:rsid w:val="001315FA"/>
    <w:rsid w:val="00131FD4"/>
    <w:rsid w:val="00132987"/>
    <w:rsid w:val="00132C5B"/>
    <w:rsid w:val="00133256"/>
    <w:rsid w:val="00133896"/>
    <w:rsid w:val="00133BE4"/>
    <w:rsid w:val="00135E13"/>
    <w:rsid w:val="00136BDF"/>
    <w:rsid w:val="00141387"/>
    <w:rsid w:val="00141560"/>
    <w:rsid w:val="00142612"/>
    <w:rsid w:val="00142FDE"/>
    <w:rsid w:val="001430CD"/>
    <w:rsid w:val="0014331A"/>
    <w:rsid w:val="00143E19"/>
    <w:rsid w:val="00144026"/>
    <w:rsid w:val="001445CF"/>
    <w:rsid w:val="001460DE"/>
    <w:rsid w:val="00146CA6"/>
    <w:rsid w:val="00146CBA"/>
    <w:rsid w:val="00146D79"/>
    <w:rsid w:val="0014759B"/>
    <w:rsid w:val="0014774C"/>
    <w:rsid w:val="00147DB3"/>
    <w:rsid w:val="00147ED7"/>
    <w:rsid w:val="00150F51"/>
    <w:rsid w:val="00150FC6"/>
    <w:rsid w:val="00151514"/>
    <w:rsid w:val="001516D8"/>
    <w:rsid w:val="00151825"/>
    <w:rsid w:val="00151ABA"/>
    <w:rsid w:val="001521A7"/>
    <w:rsid w:val="0015239C"/>
    <w:rsid w:val="001526CD"/>
    <w:rsid w:val="001533BD"/>
    <w:rsid w:val="00154025"/>
    <w:rsid w:val="001553C6"/>
    <w:rsid w:val="0015564D"/>
    <w:rsid w:val="00155B4A"/>
    <w:rsid w:val="0015760F"/>
    <w:rsid w:val="0016046E"/>
    <w:rsid w:val="00160C4D"/>
    <w:rsid w:val="0016136A"/>
    <w:rsid w:val="00161A68"/>
    <w:rsid w:val="00161CC4"/>
    <w:rsid w:val="00161FE8"/>
    <w:rsid w:val="001624DD"/>
    <w:rsid w:val="0016263B"/>
    <w:rsid w:val="00163472"/>
    <w:rsid w:val="00163997"/>
    <w:rsid w:val="00164213"/>
    <w:rsid w:val="00164897"/>
    <w:rsid w:val="001663D5"/>
    <w:rsid w:val="00166E5A"/>
    <w:rsid w:val="0016730C"/>
    <w:rsid w:val="001679C5"/>
    <w:rsid w:val="00167D4A"/>
    <w:rsid w:val="00170570"/>
    <w:rsid w:val="00170C0A"/>
    <w:rsid w:val="00171EAB"/>
    <w:rsid w:val="00171F5C"/>
    <w:rsid w:val="001720C4"/>
    <w:rsid w:val="00173910"/>
    <w:rsid w:val="001747D6"/>
    <w:rsid w:val="001756FE"/>
    <w:rsid w:val="00175C29"/>
    <w:rsid w:val="00175EB8"/>
    <w:rsid w:val="00175ECC"/>
    <w:rsid w:val="00176652"/>
    <w:rsid w:val="00176945"/>
    <w:rsid w:val="00176E0B"/>
    <w:rsid w:val="001771D5"/>
    <w:rsid w:val="00177970"/>
    <w:rsid w:val="00177F69"/>
    <w:rsid w:val="00180E49"/>
    <w:rsid w:val="00180FC4"/>
    <w:rsid w:val="00181289"/>
    <w:rsid w:val="00181A53"/>
    <w:rsid w:val="00181C27"/>
    <w:rsid w:val="00181E0A"/>
    <w:rsid w:val="00182838"/>
    <w:rsid w:val="001830C6"/>
    <w:rsid w:val="001842B5"/>
    <w:rsid w:val="001842E4"/>
    <w:rsid w:val="0018555B"/>
    <w:rsid w:val="00185893"/>
    <w:rsid w:val="00186488"/>
    <w:rsid w:val="00186D4C"/>
    <w:rsid w:val="0018788E"/>
    <w:rsid w:val="00187E14"/>
    <w:rsid w:val="00187F1D"/>
    <w:rsid w:val="00190355"/>
    <w:rsid w:val="001905A1"/>
    <w:rsid w:val="001905F3"/>
    <w:rsid w:val="00190DDA"/>
    <w:rsid w:val="00190F12"/>
    <w:rsid w:val="00192293"/>
    <w:rsid w:val="001925A9"/>
    <w:rsid w:val="00192F4D"/>
    <w:rsid w:val="00193142"/>
    <w:rsid w:val="001935E0"/>
    <w:rsid w:val="00193747"/>
    <w:rsid w:val="001946E1"/>
    <w:rsid w:val="00195150"/>
    <w:rsid w:val="001956CC"/>
    <w:rsid w:val="00195700"/>
    <w:rsid w:val="00195758"/>
    <w:rsid w:val="001A1B9D"/>
    <w:rsid w:val="001A1D6F"/>
    <w:rsid w:val="001A1F4E"/>
    <w:rsid w:val="001A24F6"/>
    <w:rsid w:val="001A4C57"/>
    <w:rsid w:val="001A4EBC"/>
    <w:rsid w:val="001A50B1"/>
    <w:rsid w:val="001A5720"/>
    <w:rsid w:val="001A6604"/>
    <w:rsid w:val="001A6EF7"/>
    <w:rsid w:val="001A6F9B"/>
    <w:rsid w:val="001A79A4"/>
    <w:rsid w:val="001A7C49"/>
    <w:rsid w:val="001B0041"/>
    <w:rsid w:val="001B0F6F"/>
    <w:rsid w:val="001B12B5"/>
    <w:rsid w:val="001B180F"/>
    <w:rsid w:val="001B1EC5"/>
    <w:rsid w:val="001B286B"/>
    <w:rsid w:val="001B3291"/>
    <w:rsid w:val="001B36B5"/>
    <w:rsid w:val="001B40AC"/>
    <w:rsid w:val="001B4DAE"/>
    <w:rsid w:val="001B4DD5"/>
    <w:rsid w:val="001B58BE"/>
    <w:rsid w:val="001B6982"/>
    <w:rsid w:val="001B6B77"/>
    <w:rsid w:val="001B6B8F"/>
    <w:rsid w:val="001B6ECB"/>
    <w:rsid w:val="001B6FC7"/>
    <w:rsid w:val="001B718C"/>
    <w:rsid w:val="001C08CC"/>
    <w:rsid w:val="001C22CF"/>
    <w:rsid w:val="001C2561"/>
    <w:rsid w:val="001C296E"/>
    <w:rsid w:val="001C3045"/>
    <w:rsid w:val="001C3588"/>
    <w:rsid w:val="001C3FC8"/>
    <w:rsid w:val="001C41EF"/>
    <w:rsid w:val="001C4AAD"/>
    <w:rsid w:val="001C5DB8"/>
    <w:rsid w:val="001C647A"/>
    <w:rsid w:val="001D002A"/>
    <w:rsid w:val="001D00BD"/>
    <w:rsid w:val="001D04B9"/>
    <w:rsid w:val="001D1227"/>
    <w:rsid w:val="001D134E"/>
    <w:rsid w:val="001D1447"/>
    <w:rsid w:val="001D1841"/>
    <w:rsid w:val="001D22A3"/>
    <w:rsid w:val="001D2401"/>
    <w:rsid w:val="001D2EE6"/>
    <w:rsid w:val="001D309C"/>
    <w:rsid w:val="001D351D"/>
    <w:rsid w:val="001D3AC3"/>
    <w:rsid w:val="001D3CC1"/>
    <w:rsid w:val="001D4299"/>
    <w:rsid w:val="001D43C3"/>
    <w:rsid w:val="001D472D"/>
    <w:rsid w:val="001D4ABF"/>
    <w:rsid w:val="001D52E4"/>
    <w:rsid w:val="001D57D1"/>
    <w:rsid w:val="001D6ACD"/>
    <w:rsid w:val="001D6E97"/>
    <w:rsid w:val="001D7198"/>
    <w:rsid w:val="001D7BA7"/>
    <w:rsid w:val="001E05FF"/>
    <w:rsid w:val="001E0BE2"/>
    <w:rsid w:val="001E0CE2"/>
    <w:rsid w:val="001E0EF6"/>
    <w:rsid w:val="001E1023"/>
    <w:rsid w:val="001E1C0D"/>
    <w:rsid w:val="001E22C9"/>
    <w:rsid w:val="001E2B0B"/>
    <w:rsid w:val="001E2C3E"/>
    <w:rsid w:val="001E2DB1"/>
    <w:rsid w:val="001E31EE"/>
    <w:rsid w:val="001E47D1"/>
    <w:rsid w:val="001E4AA7"/>
    <w:rsid w:val="001E57E7"/>
    <w:rsid w:val="001E584A"/>
    <w:rsid w:val="001E6CA2"/>
    <w:rsid w:val="001F099B"/>
    <w:rsid w:val="001F1993"/>
    <w:rsid w:val="001F1AFB"/>
    <w:rsid w:val="001F1DAA"/>
    <w:rsid w:val="001F1E8A"/>
    <w:rsid w:val="001F2C22"/>
    <w:rsid w:val="001F3907"/>
    <w:rsid w:val="001F4191"/>
    <w:rsid w:val="001F49E3"/>
    <w:rsid w:val="001F5A57"/>
    <w:rsid w:val="001F71DC"/>
    <w:rsid w:val="001F7246"/>
    <w:rsid w:val="001F786D"/>
    <w:rsid w:val="001F7CE9"/>
    <w:rsid w:val="001F7D3F"/>
    <w:rsid w:val="001F7D63"/>
    <w:rsid w:val="002008A5"/>
    <w:rsid w:val="00200B1A"/>
    <w:rsid w:val="00200D15"/>
    <w:rsid w:val="00201225"/>
    <w:rsid w:val="00201310"/>
    <w:rsid w:val="002019FF"/>
    <w:rsid w:val="00201A7F"/>
    <w:rsid w:val="00201CA6"/>
    <w:rsid w:val="002035DD"/>
    <w:rsid w:val="00203B8B"/>
    <w:rsid w:val="00204477"/>
    <w:rsid w:val="00205462"/>
    <w:rsid w:val="002060E3"/>
    <w:rsid w:val="00206376"/>
    <w:rsid w:val="00206917"/>
    <w:rsid w:val="00206B59"/>
    <w:rsid w:val="00206D86"/>
    <w:rsid w:val="002076F3"/>
    <w:rsid w:val="00207A4A"/>
    <w:rsid w:val="00210032"/>
    <w:rsid w:val="0021083C"/>
    <w:rsid w:val="0021093C"/>
    <w:rsid w:val="00210D4F"/>
    <w:rsid w:val="002119C5"/>
    <w:rsid w:val="002121D7"/>
    <w:rsid w:val="002127E6"/>
    <w:rsid w:val="0021286E"/>
    <w:rsid w:val="002142D2"/>
    <w:rsid w:val="002148AB"/>
    <w:rsid w:val="00216158"/>
    <w:rsid w:val="002175F8"/>
    <w:rsid w:val="002179A2"/>
    <w:rsid w:val="0022003F"/>
    <w:rsid w:val="002206DA"/>
    <w:rsid w:val="00221349"/>
    <w:rsid w:val="00221782"/>
    <w:rsid w:val="00221C73"/>
    <w:rsid w:val="00223072"/>
    <w:rsid w:val="002236E2"/>
    <w:rsid w:val="00223E2D"/>
    <w:rsid w:val="00223E43"/>
    <w:rsid w:val="00224431"/>
    <w:rsid w:val="002247C0"/>
    <w:rsid w:val="00225250"/>
    <w:rsid w:val="00225466"/>
    <w:rsid w:val="00225607"/>
    <w:rsid w:val="0022561E"/>
    <w:rsid w:val="00225C00"/>
    <w:rsid w:val="0022615A"/>
    <w:rsid w:val="00230A10"/>
    <w:rsid w:val="00230C94"/>
    <w:rsid w:val="00230EB7"/>
    <w:rsid w:val="00230EC6"/>
    <w:rsid w:val="00231B3D"/>
    <w:rsid w:val="00231E0E"/>
    <w:rsid w:val="002326FE"/>
    <w:rsid w:val="00234C5F"/>
    <w:rsid w:val="0023586D"/>
    <w:rsid w:val="00235B32"/>
    <w:rsid w:val="002362C1"/>
    <w:rsid w:val="00236663"/>
    <w:rsid w:val="002369A4"/>
    <w:rsid w:val="00236C6E"/>
    <w:rsid w:val="00237ADF"/>
    <w:rsid w:val="00237E42"/>
    <w:rsid w:val="00240DDB"/>
    <w:rsid w:val="002410B5"/>
    <w:rsid w:val="00242D7A"/>
    <w:rsid w:val="00245579"/>
    <w:rsid w:val="002461C3"/>
    <w:rsid w:val="00246550"/>
    <w:rsid w:val="002468D7"/>
    <w:rsid w:val="00246A61"/>
    <w:rsid w:val="0024795D"/>
    <w:rsid w:val="00250B63"/>
    <w:rsid w:val="00251765"/>
    <w:rsid w:val="00251881"/>
    <w:rsid w:val="00252403"/>
    <w:rsid w:val="002525E8"/>
    <w:rsid w:val="00252C9A"/>
    <w:rsid w:val="00253B22"/>
    <w:rsid w:val="002541E7"/>
    <w:rsid w:val="00254250"/>
    <w:rsid w:val="00254E6A"/>
    <w:rsid w:val="00254F39"/>
    <w:rsid w:val="00255927"/>
    <w:rsid w:val="002559A4"/>
    <w:rsid w:val="00255C09"/>
    <w:rsid w:val="002560F6"/>
    <w:rsid w:val="00256328"/>
    <w:rsid w:val="0025665A"/>
    <w:rsid w:val="00256E20"/>
    <w:rsid w:val="00257D9C"/>
    <w:rsid w:val="00260006"/>
    <w:rsid w:val="002604A6"/>
    <w:rsid w:val="002604B0"/>
    <w:rsid w:val="00260BE2"/>
    <w:rsid w:val="00261335"/>
    <w:rsid w:val="00261AC2"/>
    <w:rsid w:val="00262302"/>
    <w:rsid w:val="002635B5"/>
    <w:rsid w:val="002635B6"/>
    <w:rsid w:val="002635C2"/>
    <w:rsid w:val="00264762"/>
    <w:rsid w:val="002647D1"/>
    <w:rsid w:val="00265201"/>
    <w:rsid w:val="002658E7"/>
    <w:rsid w:val="00265D7C"/>
    <w:rsid w:val="00266622"/>
    <w:rsid w:val="00266D95"/>
    <w:rsid w:val="00267702"/>
    <w:rsid w:val="002702FB"/>
    <w:rsid w:val="00270F79"/>
    <w:rsid w:val="002711D0"/>
    <w:rsid w:val="002716E8"/>
    <w:rsid w:val="00271FDA"/>
    <w:rsid w:val="00272474"/>
    <w:rsid w:val="00272996"/>
    <w:rsid w:val="00272CAE"/>
    <w:rsid w:val="0027303D"/>
    <w:rsid w:val="00273601"/>
    <w:rsid w:val="002739D3"/>
    <w:rsid w:val="00274205"/>
    <w:rsid w:val="0027453E"/>
    <w:rsid w:val="002756E5"/>
    <w:rsid w:val="00275FE1"/>
    <w:rsid w:val="00276475"/>
    <w:rsid w:val="002778DC"/>
    <w:rsid w:val="00277B68"/>
    <w:rsid w:val="00277E13"/>
    <w:rsid w:val="00277EC1"/>
    <w:rsid w:val="00280813"/>
    <w:rsid w:val="00280A19"/>
    <w:rsid w:val="00280E10"/>
    <w:rsid w:val="00282C5E"/>
    <w:rsid w:val="002834C9"/>
    <w:rsid w:val="00283AAC"/>
    <w:rsid w:val="0028415F"/>
    <w:rsid w:val="0028417E"/>
    <w:rsid w:val="00284391"/>
    <w:rsid w:val="00285E06"/>
    <w:rsid w:val="00285EB3"/>
    <w:rsid w:val="002865FA"/>
    <w:rsid w:val="002869C0"/>
    <w:rsid w:val="00287C05"/>
    <w:rsid w:val="00290183"/>
    <w:rsid w:val="002904DE"/>
    <w:rsid w:val="00291C1B"/>
    <w:rsid w:val="00291CDC"/>
    <w:rsid w:val="002921C4"/>
    <w:rsid w:val="0029229A"/>
    <w:rsid w:val="00292DC5"/>
    <w:rsid w:val="002932DC"/>
    <w:rsid w:val="002932EC"/>
    <w:rsid w:val="00295802"/>
    <w:rsid w:val="00295964"/>
    <w:rsid w:val="00296B7E"/>
    <w:rsid w:val="00296D67"/>
    <w:rsid w:val="00296FCC"/>
    <w:rsid w:val="002976AF"/>
    <w:rsid w:val="00297836"/>
    <w:rsid w:val="002A022A"/>
    <w:rsid w:val="002A0807"/>
    <w:rsid w:val="002A0E90"/>
    <w:rsid w:val="002A11BA"/>
    <w:rsid w:val="002A129F"/>
    <w:rsid w:val="002A1517"/>
    <w:rsid w:val="002A163B"/>
    <w:rsid w:val="002A1AD8"/>
    <w:rsid w:val="002A33B0"/>
    <w:rsid w:val="002A3BFD"/>
    <w:rsid w:val="002A3D27"/>
    <w:rsid w:val="002A4B2C"/>
    <w:rsid w:val="002A5F7B"/>
    <w:rsid w:val="002A5F83"/>
    <w:rsid w:val="002A620B"/>
    <w:rsid w:val="002A6ED0"/>
    <w:rsid w:val="002B02CB"/>
    <w:rsid w:val="002B05C7"/>
    <w:rsid w:val="002B0AEC"/>
    <w:rsid w:val="002B11FF"/>
    <w:rsid w:val="002B1AC4"/>
    <w:rsid w:val="002B1C8F"/>
    <w:rsid w:val="002B1EE6"/>
    <w:rsid w:val="002B2C2C"/>
    <w:rsid w:val="002B2C81"/>
    <w:rsid w:val="002B2E42"/>
    <w:rsid w:val="002B39C5"/>
    <w:rsid w:val="002B40E0"/>
    <w:rsid w:val="002B48E7"/>
    <w:rsid w:val="002B5665"/>
    <w:rsid w:val="002B5B0E"/>
    <w:rsid w:val="002B6067"/>
    <w:rsid w:val="002B6395"/>
    <w:rsid w:val="002B701E"/>
    <w:rsid w:val="002B75CC"/>
    <w:rsid w:val="002B7C7E"/>
    <w:rsid w:val="002C00E0"/>
    <w:rsid w:val="002C034B"/>
    <w:rsid w:val="002C1C95"/>
    <w:rsid w:val="002C27CE"/>
    <w:rsid w:val="002C2AF3"/>
    <w:rsid w:val="002C460B"/>
    <w:rsid w:val="002C4E58"/>
    <w:rsid w:val="002C4F68"/>
    <w:rsid w:val="002C51DE"/>
    <w:rsid w:val="002C547B"/>
    <w:rsid w:val="002C5B9E"/>
    <w:rsid w:val="002C662E"/>
    <w:rsid w:val="002C6D7B"/>
    <w:rsid w:val="002C7743"/>
    <w:rsid w:val="002C7C8C"/>
    <w:rsid w:val="002C7F90"/>
    <w:rsid w:val="002D087B"/>
    <w:rsid w:val="002D0BCE"/>
    <w:rsid w:val="002D0C99"/>
    <w:rsid w:val="002D11AA"/>
    <w:rsid w:val="002D21C5"/>
    <w:rsid w:val="002D2365"/>
    <w:rsid w:val="002D282D"/>
    <w:rsid w:val="002D2BBF"/>
    <w:rsid w:val="002D4919"/>
    <w:rsid w:val="002D4A80"/>
    <w:rsid w:val="002D5DDD"/>
    <w:rsid w:val="002D671A"/>
    <w:rsid w:val="002D78E7"/>
    <w:rsid w:val="002D7AA2"/>
    <w:rsid w:val="002D7BAB"/>
    <w:rsid w:val="002E094F"/>
    <w:rsid w:val="002E0D17"/>
    <w:rsid w:val="002E16CB"/>
    <w:rsid w:val="002E173F"/>
    <w:rsid w:val="002E272E"/>
    <w:rsid w:val="002E2BE9"/>
    <w:rsid w:val="002E2C05"/>
    <w:rsid w:val="002E3BD7"/>
    <w:rsid w:val="002E3FE9"/>
    <w:rsid w:val="002E407E"/>
    <w:rsid w:val="002E4D02"/>
    <w:rsid w:val="002E55A2"/>
    <w:rsid w:val="002E56F2"/>
    <w:rsid w:val="002E5B36"/>
    <w:rsid w:val="002E6311"/>
    <w:rsid w:val="002E6802"/>
    <w:rsid w:val="002E6A9A"/>
    <w:rsid w:val="002E7660"/>
    <w:rsid w:val="002E7855"/>
    <w:rsid w:val="002E7B67"/>
    <w:rsid w:val="002F07A4"/>
    <w:rsid w:val="002F1791"/>
    <w:rsid w:val="002F2FBC"/>
    <w:rsid w:val="002F3A50"/>
    <w:rsid w:val="002F4302"/>
    <w:rsid w:val="002F48A3"/>
    <w:rsid w:val="002F48FD"/>
    <w:rsid w:val="002F4A63"/>
    <w:rsid w:val="002F4C00"/>
    <w:rsid w:val="002F564A"/>
    <w:rsid w:val="002F63D0"/>
    <w:rsid w:val="002F67D6"/>
    <w:rsid w:val="002F7510"/>
    <w:rsid w:val="002F7E3E"/>
    <w:rsid w:val="00300433"/>
    <w:rsid w:val="003008CC"/>
    <w:rsid w:val="00300A06"/>
    <w:rsid w:val="00301EFA"/>
    <w:rsid w:val="003023C5"/>
    <w:rsid w:val="00302D5C"/>
    <w:rsid w:val="003038CB"/>
    <w:rsid w:val="003039CE"/>
    <w:rsid w:val="00303E4F"/>
    <w:rsid w:val="00303F23"/>
    <w:rsid w:val="00304479"/>
    <w:rsid w:val="00304EC9"/>
    <w:rsid w:val="003050DB"/>
    <w:rsid w:val="00305691"/>
    <w:rsid w:val="00305DED"/>
    <w:rsid w:val="0030648A"/>
    <w:rsid w:val="00306AA6"/>
    <w:rsid w:val="0031040B"/>
    <w:rsid w:val="003106FA"/>
    <w:rsid w:val="003111C0"/>
    <w:rsid w:val="00311541"/>
    <w:rsid w:val="00311D14"/>
    <w:rsid w:val="00312EF8"/>
    <w:rsid w:val="00313C57"/>
    <w:rsid w:val="003141D9"/>
    <w:rsid w:val="00314DB7"/>
    <w:rsid w:val="00315017"/>
    <w:rsid w:val="00315D13"/>
    <w:rsid w:val="00316289"/>
    <w:rsid w:val="0032085E"/>
    <w:rsid w:val="00322398"/>
    <w:rsid w:val="00322BF4"/>
    <w:rsid w:val="00322EBD"/>
    <w:rsid w:val="00323614"/>
    <w:rsid w:val="00323F04"/>
    <w:rsid w:val="00324937"/>
    <w:rsid w:val="00325C68"/>
    <w:rsid w:val="00326129"/>
    <w:rsid w:val="00326424"/>
    <w:rsid w:val="00327B03"/>
    <w:rsid w:val="00327EF9"/>
    <w:rsid w:val="00330243"/>
    <w:rsid w:val="003312B1"/>
    <w:rsid w:val="003324CA"/>
    <w:rsid w:val="003325B0"/>
    <w:rsid w:val="00332DD8"/>
    <w:rsid w:val="00332E3C"/>
    <w:rsid w:val="0033316A"/>
    <w:rsid w:val="003334E9"/>
    <w:rsid w:val="003359A3"/>
    <w:rsid w:val="00336208"/>
    <w:rsid w:val="00337613"/>
    <w:rsid w:val="00337A5E"/>
    <w:rsid w:val="0034035A"/>
    <w:rsid w:val="0034157C"/>
    <w:rsid w:val="003415A0"/>
    <w:rsid w:val="00341AAA"/>
    <w:rsid w:val="003427F4"/>
    <w:rsid w:val="00343FF4"/>
    <w:rsid w:val="003452DD"/>
    <w:rsid w:val="00345CDD"/>
    <w:rsid w:val="00345FF9"/>
    <w:rsid w:val="00346111"/>
    <w:rsid w:val="0034613F"/>
    <w:rsid w:val="00346BAD"/>
    <w:rsid w:val="00346E70"/>
    <w:rsid w:val="003478F5"/>
    <w:rsid w:val="003508AD"/>
    <w:rsid w:val="00351814"/>
    <w:rsid w:val="00352619"/>
    <w:rsid w:val="00352A1C"/>
    <w:rsid w:val="00353E40"/>
    <w:rsid w:val="00354273"/>
    <w:rsid w:val="00354768"/>
    <w:rsid w:val="00354C4B"/>
    <w:rsid w:val="003554C8"/>
    <w:rsid w:val="00357079"/>
    <w:rsid w:val="00357FE0"/>
    <w:rsid w:val="00360611"/>
    <w:rsid w:val="003609F7"/>
    <w:rsid w:val="00360B4B"/>
    <w:rsid w:val="00360BAF"/>
    <w:rsid w:val="00360E14"/>
    <w:rsid w:val="00361435"/>
    <w:rsid w:val="00361788"/>
    <w:rsid w:val="00361C1D"/>
    <w:rsid w:val="0036254F"/>
    <w:rsid w:val="00362840"/>
    <w:rsid w:val="00362D6B"/>
    <w:rsid w:val="00363482"/>
    <w:rsid w:val="0036351D"/>
    <w:rsid w:val="00363587"/>
    <w:rsid w:val="003637F6"/>
    <w:rsid w:val="00364132"/>
    <w:rsid w:val="00364474"/>
    <w:rsid w:val="00364D22"/>
    <w:rsid w:val="0036548D"/>
    <w:rsid w:val="003656FD"/>
    <w:rsid w:val="003666B5"/>
    <w:rsid w:val="0036684F"/>
    <w:rsid w:val="00366F0E"/>
    <w:rsid w:val="00367EDE"/>
    <w:rsid w:val="003706A0"/>
    <w:rsid w:val="00370A79"/>
    <w:rsid w:val="00370CDE"/>
    <w:rsid w:val="003720AD"/>
    <w:rsid w:val="00372AA0"/>
    <w:rsid w:val="00373574"/>
    <w:rsid w:val="00373B9F"/>
    <w:rsid w:val="00374E4E"/>
    <w:rsid w:val="0037663C"/>
    <w:rsid w:val="00380411"/>
    <w:rsid w:val="00380CA3"/>
    <w:rsid w:val="00380D90"/>
    <w:rsid w:val="00381587"/>
    <w:rsid w:val="003818FB"/>
    <w:rsid w:val="00381C9C"/>
    <w:rsid w:val="00382216"/>
    <w:rsid w:val="0038237B"/>
    <w:rsid w:val="0038297C"/>
    <w:rsid w:val="003829E5"/>
    <w:rsid w:val="00383432"/>
    <w:rsid w:val="00383439"/>
    <w:rsid w:val="00383571"/>
    <w:rsid w:val="00385043"/>
    <w:rsid w:val="00385D57"/>
    <w:rsid w:val="003861E5"/>
    <w:rsid w:val="00386ECF"/>
    <w:rsid w:val="00387BA4"/>
    <w:rsid w:val="00391CF7"/>
    <w:rsid w:val="00392776"/>
    <w:rsid w:val="00392F02"/>
    <w:rsid w:val="00393306"/>
    <w:rsid w:val="00393355"/>
    <w:rsid w:val="00394151"/>
    <w:rsid w:val="00394216"/>
    <w:rsid w:val="00394CC9"/>
    <w:rsid w:val="0039533D"/>
    <w:rsid w:val="003959B1"/>
    <w:rsid w:val="00395BD1"/>
    <w:rsid w:val="003961A7"/>
    <w:rsid w:val="00396303"/>
    <w:rsid w:val="003964AE"/>
    <w:rsid w:val="00396FEC"/>
    <w:rsid w:val="00397CDA"/>
    <w:rsid w:val="003A06B7"/>
    <w:rsid w:val="003A16D3"/>
    <w:rsid w:val="003A196D"/>
    <w:rsid w:val="003A216A"/>
    <w:rsid w:val="003A249A"/>
    <w:rsid w:val="003A2F4C"/>
    <w:rsid w:val="003A3229"/>
    <w:rsid w:val="003A322F"/>
    <w:rsid w:val="003A42C8"/>
    <w:rsid w:val="003A47FD"/>
    <w:rsid w:val="003A5107"/>
    <w:rsid w:val="003A55D6"/>
    <w:rsid w:val="003A5AA8"/>
    <w:rsid w:val="003A5C39"/>
    <w:rsid w:val="003A6236"/>
    <w:rsid w:val="003A6A23"/>
    <w:rsid w:val="003A73DF"/>
    <w:rsid w:val="003A79BE"/>
    <w:rsid w:val="003A7B83"/>
    <w:rsid w:val="003B0465"/>
    <w:rsid w:val="003B0495"/>
    <w:rsid w:val="003B0C9D"/>
    <w:rsid w:val="003B1819"/>
    <w:rsid w:val="003B1A92"/>
    <w:rsid w:val="003B273C"/>
    <w:rsid w:val="003B35DA"/>
    <w:rsid w:val="003B3BF9"/>
    <w:rsid w:val="003B429C"/>
    <w:rsid w:val="003B53D8"/>
    <w:rsid w:val="003B5F4D"/>
    <w:rsid w:val="003B71B0"/>
    <w:rsid w:val="003B7EB7"/>
    <w:rsid w:val="003C03E0"/>
    <w:rsid w:val="003C06DA"/>
    <w:rsid w:val="003C0F5B"/>
    <w:rsid w:val="003C1867"/>
    <w:rsid w:val="003C1B78"/>
    <w:rsid w:val="003C2394"/>
    <w:rsid w:val="003C2936"/>
    <w:rsid w:val="003C29E1"/>
    <w:rsid w:val="003C2F7F"/>
    <w:rsid w:val="003C3263"/>
    <w:rsid w:val="003C37C2"/>
    <w:rsid w:val="003C6439"/>
    <w:rsid w:val="003C675A"/>
    <w:rsid w:val="003C7753"/>
    <w:rsid w:val="003C7927"/>
    <w:rsid w:val="003C7966"/>
    <w:rsid w:val="003D07A2"/>
    <w:rsid w:val="003D1976"/>
    <w:rsid w:val="003D1991"/>
    <w:rsid w:val="003D1ACC"/>
    <w:rsid w:val="003D1B40"/>
    <w:rsid w:val="003D1EFA"/>
    <w:rsid w:val="003D246C"/>
    <w:rsid w:val="003D2A12"/>
    <w:rsid w:val="003D2A18"/>
    <w:rsid w:val="003D337D"/>
    <w:rsid w:val="003D3513"/>
    <w:rsid w:val="003D3F68"/>
    <w:rsid w:val="003D48F9"/>
    <w:rsid w:val="003D57F4"/>
    <w:rsid w:val="003D58CE"/>
    <w:rsid w:val="003D5B7D"/>
    <w:rsid w:val="003D6C47"/>
    <w:rsid w:val="003D6F0B"/>
    <w:rsid w:val="003D75EC"/>
    <w:rsid w:val="003D7986"/>
    <w:rsid w:val="003E004C"/>
    <w:rsid w:val="003E0692"/>
    <w:rsid w:val="003E0888"/>
    <w:rsid w:val="003E0B2D"/>
    <w:rsid w:val="003E0C07"/>
    <w:rsid w:val="003E0DEA"/>
    <w:rsid w:val="003E11F8"/>
    <w:rsid w:val="003E1B49"/>
    <w:rsid w:val="003E1D65"/>
    <w:rsid w:val="003E281F"/>
    <w:rsid w:val="003E3A86"/>
    <w:rsid w:val="003E4CF2"/>
    <w:rsid w:val="003E5136"/>
    <w:rsid w:val="003E5BF3"/>
    <w:rsid w:val="003E5E33"/>
    <w:rsid w:val="003E658E"/>
    <w:rsid w:val="003E65BD"/>
    <w:rsid w:val="003E69B9"/>
    <w:rsid w:val="003E7070"/>
    <w:rsid w:val="003E7361"/>
    <w:rsid w:val="003E75CF"/>
    <w:rsid w:val="003F0084"/>
    <w:rsid w:val="003F072F"/>
    <w:rsid w:val="003F0F4F"/>
    <w:rsid w:val="003F1282"/>
    <w:rsid w:val="003F1679"/>
    <w:rsid w:val="003F1985"/>
    <w:rsid w:val="003F1A0E"/>
    <w:rsid w:val="003F1E38"/>
    <w:rsid w:val="003F1FD8"/>
    <w:rsid w:val="003F240B"/>
    <w:rsid w:val="003F282B"/>
    <w:rsid w:val="003F28F9"/>
    <w:rsid w:val="003F2DA5"/>
    <w:rsid w:val="003F2E56"/>
    <w:rsid w:val="003F3C05"/>
    <w:rsid w:val="003F491F"/>
    <w:rsid w:val="003F4ED6"/>
    <w:rsid w:val="003F5079"/>
    <w:rsid w:val="003F5320"/>
    <w:rsid w:val="003F54D2"/>
    <w:rsid w:val="003F5ADC"/>
    <w:rsid w:val="003F61CE"/>
    <w:rsid w:val="003F68FD"/>
    <w:rsid w:val="003F6FBE"/>
    <w:rsid w:val="003F7161"/>
    <w:rsid w:val="003F77F3"/>
    <w:rsid w:val="00400451"/>
    <w:rsid w:val="00400A7A"/>
    <w:rsid w:val="00401973"/>
    <w:rsid w:val="00402A31"/>
    <w:rsid w:val="00402E5D"/>
    <w:rsid w:val="004030D9"/>
    <w:rsid w:val="00403F04"/>
    <w:rsid w:val="004045B3"/>
    <w:rsid w:val="00404CAD"/>
    <w:rsid w:val="00405F8D"/>
    <w:rsid w:val="004072D2"/>
    <w:rsid w:val="0040764F"/>
    <w:rsid w:val="004079A4"/>
    <w:rsid w:val="00407A40"/>
    <w:rsid w:val="00407F23"/>
    <w:rsid w:val="004105DB"/>
    <w:rsid w:val="00410A15"/>
    <w:rsid w:val="00410F60"/>
    <w:rsid w:val="00411DE9"/>
    <w:rsid w:val="00414803"/>
    <w:rsid w:val="00414AE2"/>
    <w:rsid w:val="00414BD6"/>
    <w:rsid w:val="00415201"/>
    <w:rsid w:val="0041622E"/>
    <w:rsid w:val="00416B73"/>
    <w:rsid w:val="00416BEC"/>
    <w:rsid w:val="00416EE8"/>
    <w:rsid w:val="00417A99"/>
    <w:rsid w:val="00417AD3"/>
    <w:rsid w:val="004206BA"/>
    <w:rsid w:val="00420863"/>
    <w:rsid w:val="0042110B"/>
    <w:rsid w:val="00421DBA"/>
    <w:rsid w:val="00422361"/>
    <w:rsid w:val="00422E0A"/>
    <w:rsid w:val="0042335E"/>
    <w:rsid w:val="00423FE3"/>
    <w:rsid w:val="00425845"/>
    <w:rsid w:val="00425EC2"/>
    <w:rsid w:val="004265F6"/>
    <w:rsid w:val="00426806"/>
    <w:rsid w:val="00427541"/>
    <w:rsid w:val="00427D97"/>
    <w:rsid w:val="00427E29"/>
    <w:rsid w:val="00427FFA"/>
    <w:rsid w:val="00431929"/>
    <w:rsid w:val="00431DD6"/>
    <w:rsid w:val="0043285A"/>
    <w:rsid w:val="00432BBF"/>
    <w:rsid w:val="00432C62"/>
    <w:rsid w:val="00432CC3"/>
    <w:rsid w:val="00433B2D"/>
    <w:rsid w:val="00433DAF"/>
    <w:rsid w:val="00433E77"/>
    <w:rsid w:val="00433E85"/>
    <w:rsid w:val="004342A0"/>
    <w:rsid w:val="004344AB"/>
    <w:rsid w:val="00434751"/>
    <w:rsid w:val="00434AA7"/>
    <w:rsid w:val="0043509B"/>
    <w:rsid w:val="00435452"/>
    <w:rsid w:val="00435B39"/>
    <w:rsid w:val="00436021"/>
    <w:rsid w:val="00436263"/>
    <w:rsid w:val="00436917"/>
    <w:rsid w:val="00436A41"/>
    <w:rsid w:val="004372F6"/>
    <w:rsid w:val="00437606"/>
    <w:rsid w:val="004401A4"/>
    <w:rsid w:val="004404BA"/>
    <w:rsid w:val="0044086E"/>
    <w:rsid w:val="00440C6D"/>
    <w:rsid w:val="0044125C"/>
    <w:rsid w:val="00441C17"/>
    <w:rsid w:val="0044213F"/>
    <w:rsid w:val="0044254B"/>
    <w:rsid w:val="0044397D"/>
    <w:rsid w:val="00443FD4"/>
    <w:rsid w:val="004445A4"/>
    <w:rsid w:val="00444D86"/>
    <w:rsid w:val="00445605"/>
    <w:rsid w:val="00445800"/>
    <w:rsid w:val="00445FDF"/>
    <w:rsid w:val="0044602B"/>
    <w:rsid w:val="0044606C"/>
    <w:rsid w:val="00446644"/>
    <w:rsid w:val="004471DC"/>
    <w:rsid w:val="004472E9"/>
    <w:rsid w:val="00447385"/>
    <w:rsid w:val="00447EF4"/>
    <w:rsid w:val="00450852"/>
    <w:rsid w:val="0045152B"/>
    <w:rsid w:val="00452320"/>
    <w:rsid w:val="00452716"/>
    <w:rsid w:val="00453A22"/>
    <w:rsid w:val="00454015"/>
    <w:rsid w:val="00454237"/>
    <w:rsid w:val="00454D19"/>
    <w:rsid w:val="00454D7C"/>
    <w:rsid w:val="00454DF4"/>
    <w:rsid w:val="00454FAD"/>
    <w:rsid w:val="0045535F"/>
    <w:rsid w:val="00455884"/>
    <w:rsid w:val="00455D0D"/>
    <w:rsid w:val="00456226"/>
    <w:rsid w:val="0045790A"/>
    <w:rsid w:val="00457EE2"/>
    <w:rsid w:val="00460472"/>
    <w:rsid w:val="00461BEC"/>
    <w:rsid w:val="004622FE"/>
    <w:rsid w:val="00462F48"/>
    <w:rsid w:val="00463644"/>
    <w:rsid w:val="004639EC"/>
    <w:rsid w:val="00463B2B"/>
    <w:rsid w:val="00463F33"/>
    <w:rsid w:val="00464A7D"/>
    <w:rsid w:val="00465074"/>
    <w:rsid w:val="00465BF2"/>
    <w:rsid w:val="00465E11"/>
    <w:rsid w:val="00465F0B"/>
    <w:rsid w:val="0046654D"/>
    <w:rsid w:val="00466D3F"/>
    <w:rsid w:val="00466DA4"/>
    <w:rsid w:val="004672D9"/>
    <w:rsid w:val="00467D67"/>
    <w:rsid w:val="00470D35"/>
    <w:rsid w:val="00471B2D"/>
    <w:rsid w:val="00471C02"/>
    <w:rsid w:val="00472250"/>
    <w:rsid w:val="004722D2"/>
    <w:rsid w:val="004729B1"/>
    <w:rsid w:val="00474729"/>
    <w:rsid w:val="00474CEA"/>
    <w:rsid w:val="004751CB"/>
    <w:rsid w:val="0047586F"/>
    <w:rsid w:val="00475ACA"/>
    <w:rsid w:val="004764CF"/>
    <w:rsid w:val="00476CD7"/>
    <w:rsid w:val="00476ED8"/>
    <w:rsid w:val="00477349"/>
    <w:rsid w:val="00477AFF"/>
    <w:rsid w:val="004805C1"/>
    <w:rsid w:val="004817A9"/>
    <w:rsid w:val="00481A23"/>
    <w:rsid w:val="00482B06"/>
    <w:rsid w:val="00482D8B"/>
    <w:rsid w:val="0048317F"/>
    <w:rsid w:val="004836D9"/>
    <w:rsid w:val="0048385F"/>
    <w:rsid w:val="004838BA"/>
    <w:rsid w:val="00483BCD"/>
    <w:rsid w:val="00483CF6"/>
    <w:rsid w:val="00484660"/>
    <w:rsid w:val="0048493E"/>
    <w:rsid w:val="00484F09"/>
    <w:rsid w:val="00485012"/>
    <w:rsid w:val="004852CF"/>
    <w:rsid w:val="0048547C"/>
    <w:rsid w:val="0048597E"/>
    <w:rsid w:val="004861AB"/>
    <w:rsid w:val="00486DC0"/>
    <w:rsid w:val="00486E77"/>
    <w:rsid w:val="00486F8E"/>
    <w:rsid w:val="00487896"/>
    <w:rsid w:val="0049029F"/>
    <w:rsid w:val="004904AE"/>
    <w:rsid w:val="00490516"/>
    <w:rsid w:val="004907E1"/>
    <w:rsid w:val="00490AC6"/>
    <w:rsid w:val="00490EE1"/>
    <w:rsid w:val="0049139C"/>
    <w:rsid w:val="0049197A"/>
    <w:rsid w:val="00491A6E"/>
    <w:rsid w:val="004928E2"/>
    <w:rsid w:val="00492996"/>
    <w:rsid w:val="00492DF2"/>
    <w:rsid w:val="0049304F"/>
    <w:rsid w:val="004934A9"/>
    <w:rsid w:val="00494030"/>
    <w:rsid w:val="004943A5"/>
    <w:rsid w:val="00495637"/>
    <w:rsid w:val="0049580B"/>
    <w:rsid w:val="00495E5F"/>
    <w:rsid w:val="00495E6C"/>
    <w:rsid w:val="00496D08"/>
    <w:rsid w:val="00496D59"/>
    <w:rsid w:val="004976A7"/>
    <w:rsid w:val="00497C35"/>
    <w:rsid w:val="00497DF8"/>
    <w:rsid w:val="004A038E"/>
    <w:rsid w:val="004A04FB"/>
    <w:rsid w:val="004A0745"/>
    <w:rsid w:val="004A187C"/>
    <w:rsid w:val="004A1D8D"/>
    <w:rsid w:val="004A1DFE"/>
    <w:rsid w:val="004A204A"/>
    <w:rsid w:val="004A29CA"/>
    <w:rsid w:val="004A3118"/>
    <w:rsid w:val="004A39B8"/>
    <w:rsid w:val="004A454B"/>
    <w:rsid w:val="004A4BB2"/>
    <w:rsid w:val="004A5518"/>
    <w:rsid w:val="004A5950"/>
    <w:rsid w:val="004A7B1E"/>
    <w:rsid w:val="004A7F10"/>
    <w:rsid w:val="004B09BD"/>
    <w:rsid w:val="004B19BF"/>
    <w:rsid w:val="004B1F23"/>
    <w:rsid w:val="004B23C3"/>
    <w:rsid w:val="004B36F6"/>
    <w:rsid w:val="004B3753"/>
    <w:rsid w:val="004B3A61"/>
    <w:rsid w:val="004B4139"/>
    <w:rsid w:val="004B4356"/>
    <w:rsid w:val="004B4AF1"/>
    <w:rsid w:val="004B5017"/>
    <w:rsid w:val="004B50D1"/>
    <w:rsid w:val="004B5342"/>
    <w:rsid w:val="004B55C6"/>
    <w:rsid w:val="004B6441"/>
    <w:rsid w:val="004B64D8"/>
    <w:rsid w:val="004B65C0"/>
    <w:rsid w:val="004B7689"/>
    <w:rsid w:val="004B7E17"/>
    <w:rsid w:val="004C01F2"/>
    <w:rsid w:val="004C0D02"/>
    <w:rsid w:val="004C149D"/>
    <w:rsid w:val="004C1A8E"/>
    <w:rsid w:val="004C226E"/>
    <w:rsid w:val="004C321F"/>
    <w:rsid w:val="004C3996"/>
    <w:rsid w:val="004C3CB9"/>
    <w:rsid w:val="004C45C5"/>
    <w:rsid w:val="004C466A"/>
    <w:rsid w:val="004C46C2"/>
    <w:rsid w:val="004C4909"/>
    <w:rsid w:val="004C5A74"/>
    <w:rsid w:val="004C5AEC"/>
    <w:rsid w:val="004C5DD4"/>
    <w:rsid w:val="004C6027"/>
    <w:rsid w:val="004C6A32"/>
    <w:rsid w:val="004C72C7"/>
    <w:rsid w:val="004C7862"/>
    <w:rsid w:val="004C7A22"/>
    <w:rsid w:val="004C7D60"/>
    <w:rsid w:val="004D0378"/>
    <w:rsid w:val="004D0A38"/>
    <w:rsid w:val="004D1D7B"/>
    <w:rsid w:val="004D1E66"/>
    <w:rsid w:val="004D2400"/>
    <w:rsid w:val="004D307B"/>
    <w:rsid w:val="004D3AF6"/>
    <w:rsid w:val="004D40A3"/>
    <w:rsid w:val="004D4218"/>
    <w:rsid w:val="004D48DE"/>
    <w:rsid w:val="004D4BFB"/>
    <w:rsid w:val="004D5664"/>
    <w:rsid w:val="004D6065"/>
    <w:rsid w:val="004D6385"/>
    <w:rsid w:val="004D67CB"/>
    <w:rsid w:val="004D6865"/>
    <w:rsid w:val="004D71A9"/>
    <w:rsid w:val="004D7859"/>
    <w:rsid w:val="004D7917"/>
    <w:rsid w:val="004D7FA8"/>
    <w:rsid w:val="004E02AE"/>
    <w:rsid w:val="004E03FD"/>
    <w:rsid w:val="004E11EE"/>
    <w:rsid w:val="004E12B2"/>
    <w:rsid w:val="004E1D25"/>
    <w:rsid w:val="004E2515"/>
    <w:rsid w:val="004E2BE0"/>
    <w:rsid w:val="004E2C4B"/>
    <w:rsid w:val="004E2FA5"/>
    <w:rsid w:val="004E373A"/>
    <w:rsid w:val="004E49C5"/>
    <w:rsid w:val="004E4CC0"/>
    <w:rsid w:val="004E5732"/>
    <w:rsid w:val="004E5AFE"/>
    <w:rsid w:val="004E5B05"/>
    <w:rsid w:val="004E5CB3"/>
    <w:rsid w:val="004E5E00"/>
    <w:rsid w:val="004E7064"/>
    <w:rsid w:val="004E737A"/>
    <w:rsid w:val="004E78C8"/>
    <w:rsid w:val="004E7BF9"/>
    <w:rsid w:val="004F06FB"/>
    <w:rsid w:val="004F0963"/>
    <w:rsid w:val="004F2825"/>
    <w:rsid w:val="004F2CDD"/>
    <w:rsid w:val="004F37F0"/>
    <w:rsid w:val="004F3B01"/>
    <w:rsid w:val="004F4207"/>
    <w:rsid w:val="004F4381"/>
    <w:rsid w:val="004F48D9"/>
    <w:rsid w:val="004F4B02"/>
    <w:rsid w:val="004F4FB8"/>
    <w:rsid w:val="004F5BF3"/>
    <w:rsid w:val="004F5C5A"/>
    <w:rsid w:val="004F5D10"/>
    <w:rsid w:val="004F6043"/>
    <w:rsid w:val="004F692F"/>
    <w:rsid w:val="004F7081"/>
    <w:rsid w:val="004F7290"/>
    <w:rsid w:val="004F7446"/>
    <w:rsid w:val="005003DF"/>
    <w:rsid w:val="00500F15"/>
    <w:rsid w:val="00501D13"/>
    <w:rsid w:val="005028B5"/>
    <w:rsid w:val="00503376"/>
    <w:rsid w:val="00503C9B"/>
    <w:rsid w:val="00503EAD"/>
    <w:rsid w:val="00505386"/>
    <w:rsid w:val="005068E4"/>
    <w:rsid w:val="00506CAE"/>
    <w:rsid w:val="00507893"/>
    <w:rsid w:val="00507B00"/>
    <w:rsid w:val="00507B9C"/>
    <w:rsid w:val="00510751"/>
    <w:rsid w:val="00510E7A"/>
    <w:rsid w:val="00511476"/>
    <w:rsid w:val="00512DE3"/>
    <w:rsid w:val="00512F21"/>
    <w:rsid w:val="005136CC"/>
    <w:rsid w:val="00515955"/>
    <w:rsid w:val="005167E8"/>
    <w:rsid w:val="00516ACC"/>
    <w:rsid w:val="00521EF7"/>
    <w:rsid w:val="00523A33"/>
    <w:rsid w:val="00524265"/>
    <w:rsid w:val="00524D75"/>
    <w:rsid w:val="00524F0F"/>
    <w:rsid w:val="00525010"/>
    <w:rsid w:val="00525775"/>
    <w:rsid w:val="00525911"/>
    <w:rsid w:val="00525E31"/>
    <w:rsid w:val="00526D84"/>
    <w:rsid w:val="0052707B"/>
    <w:rsid w:val="00527813"/>
    <w:rsid w:val="0052782A"/>
    <w:rsid w:val="005308FF"/>
    <w:rsid w:val="00530F4B"/>
    <w:rsid w:val="00531BD4"/>
    <w:rsid w:val="00531F08"/>
    <w:rsid w:val="005327B6"/>
    <w:rsid w:val="00532855"/>
    <w:rsid w:val="0053287C"/>
    <w:rsid w:val="005331CE"/>
    <w:rsid w:val="0053461F"/>
    <w:rsid w:val="00534C5F"/>
    <w:rsid w:val="0053509D"/>
    <w:rsid w:val="00535534"/>
    <w:rsid w:val="00535D52"/>
    <w:rsid w:val="00535E13"/>
    <w:rsid w:val="00536232"/>
    <w:rsid w:val="0053650A"/>
    <w:rsid w:val="00536833"/>
    <w:rsid w:val="005371C3"/>
    <w:rsid w:val="005371F2"/>
    <w:rsid w:val="00537F2E"/>
    <w:rsid w:val="0054008E"/>
    <w:rsid w:val="00540AD9"/>
    <w:rsid w:val="005417C6"/>
    <w:rsid w:val="00541C69"/>
    <w:rsid w:val="005423B4"/>
    <w:rsid w:val="0054305F"/>
    <w:rsid w:val="00543144"/>
    <w:rsid w:val="00543333"/>
    <w:rsid w:val="00543E40"/>
    <w:rsid w:val="005446C3"/>
    <w:rsid w:val="00544F7A"/>
    <w:rsid w:val="00545421"/>
    <w:rsid w:val="00546197"/>
    <w:rsid w:val="00547AF9"/>
    <w:rsid w:val="00547B0A"/>
    <w:rsid w:val="00547E4F"/>
    <w:rsid w:val="00550CA9"/>
    <w:rsid w:val="00551FCA"/>
    <w:rsid w:val="0055304D"/>
    <w:rsid w:val="00553130"/>
    <w:rsid w:val="0055326C"/>
    <w:rsid w:val="0055482E"/>
    <w:rsid w:val="00554B68"/>
    <w:rsid w:val="00554F48"/>
    <w:rsid w:val="00554FB3"/>
    <w:rsid w:val="005552B2"/>
    <w:rsid w:val="005576F7"/>
    <w:rsid w:val="00560492"/>
    <w:rsid w:val="005607A9"/>
    <w:rsid w:val="00561F4B"/>
    <w:rsid w:val="00562A27"/>
    <w:rsid w:val="00565866"/>
    <w:rsid w:val="005658A5"/>
    <w:rsid w:val="005676E4"/>
    <w:rsid w:val="00570586"/>
    <w:rsid w:val="00570B85"/>
    <w:rsid w:val="005719CC"/>
    <w:rsid w:val="00572669"/>
    <w:rsid w:val="0057316B"/>
    <w:rsid w:val="00575ED0"/>
    <w:rsid w:val="0058009B"/>
    <w:rsid w:val="0058025A"/>
    <w:rsid w:val="0058187B"/>
    <w:rsid w:val="005819DD"/>
    <w:rsid w:val="0058268D"/>
    <w:rsid w:val="0058368D"/>
    <w:rsid w:val="00583984"/>
    <w:rsid w:val="00583FF2"/>
    <w:rsid w:val="00585287"/>
    <w:rsid w:val="00585D92"/>
    <w:rsid w:val="00586B81"/>
    <w:rsid w:val="00586D2E"/>
    <w:rsid w:val="00586D95"/>
    <w:rsid w:val="005873E4"/>
    <w:rsid w:val="00587A2A"/>
    <w:rsid w:val="00587F45"/>
    <w:rsid w:val="0059010A"/>
    <w:rsid w:val="00590733"/>
    <w:rsid w:val="005908C4"/>
    <w:rsid w:val="005908D6"/>
    <w:rsid w:val="00591355"/>
    <w:rsid w:val="00591F81"/>
    <w:rsid w:val="005928AB"/>
    <w:rsid w:val="0059391C"/>
    <w:rsid w:val="005941A5"/>
    <w:rsid w:val="005942D5"/>
    <w:rsid w:val="005943C4"/>
    <w:rsid w:val="0059466A"/>
    <w:rsid w:val="00594752"/>
    <w:rsid w:val="005962C8"/>
    <w:rsid w:val="00596B5B"/>
    <w:rsid w:val="00597E5D"/>
    <w:rsid w:val="005A085B"/>
    <w:rsid w:val="005A0D01"/>
    <w:rsid w:val="005A0F1C"/>
    <w:rsid w:val="005A1D95"/>
    <w:rsid w:val="005A2608"/>
    <w:rsid w:val="005A29EA"/>
    <w:rsid w:val="005A2E56"/>
    <w:rsid w:val="005A329D"/>
    <w:rsid w:val="005A4C72"/>
    <w:rsid w:val="005A5467"/>
    <w:rsid w:val="005A583A"/>
    <w:rsid w:val="005A5966"/>
    <w:rsid w:val="005A5CD5"/>
    <w:rsid w:val="005A67B8"/>
    <w:rsid w:val="005A72A7"/>
    <w:rsid w:val="005B0567"/>
    <w:rsid w:val="005B078E"/>
    <w:rsid w:val="005B1220"/>
    <w:rsid w:val="005B2022"/>
    <w:rsid w:val="005B3367"/>
    <w:rsid w:val="005B4429"/>
    <w:rsid w:val="005B448B"/>
    <w:rsid w:val="005B5668"/>
    <w:rsid w:val="005B5953"/>
    <w:rsid w:val="005B5CF5"/>
    <w:rsid w:val="005B5F79"/>
    <w:rsid w:val="005B6062"/>
    <w:rsid w:val="005B6D11"/>
    <w:rsid w:val="005B792A"/>
    <w:rsid w:val="005B7F68"/>
    <w:rsid w:val="005C0776"/>
    <w:rsid w:val="005C0803"/>
    <w:rsid w:val="005C09A9"/>
    <w:rsid w:val="005C0EAA"/>
    <w:rsid w:val="005C1017"/>
    <w:rsid w:val="005C11EF"/>
    <w:rsid w:val="005C1469"/>
    <w:rsid w:val="005C15B6"/>
    <w:rsid w:val="005C16EE"/>
    <w:rsid w:val="005C1723"/>
    <w:rsid w:val="005C191E"/>
    <w:rsid w:val="005C21B8"/>
    <w:rsid w:val="005C261A"/>
    <w:rsid w:val="005C26E6"/>
    <w:rsid w:val="005C2BB3"/>
    <w:rsid w:val="005C2EFE"/>
    <w:rsid w:val="005C30D3"/>
    <w:rsid w:val="005C3FD8"/>
    <w:rsid w:val="005C3FF1"/>
    <w:rsid w:val="005C404A"/>
    <w:rsid w:val="005C560A"/>
    <w:rsid w:val="005C5E39"/>
    <w:rsid w:val="005C5F4D"/>
    <w:rsid w:val="005C6357"/>
    <w:rsid w:val="005C67A2"/>
    <w:rsid w:val="005C68D3"/>
    <w:rsid w:val="005C6E87"/>
    <w:rsid w:val="005C6EA5"/>
    <w:rsid w:val="005C79EE"/>
    <w:rsid w:val="005D15AF"/>
    <w:rsid w:val="005D15DE"/>
    <w:rsid w:val="005D1853"/>
    <w:rsid w:val="005D1A0F"/>
    <w:rsid w:val="005D26A2"/>
    <w:rsid w:val="005D3511"/>
    <w:rsid w:val="005D4ED6"/>
    <w:rsid w:val="005D717C"/>
    <w:rsid w:val="005D75B1"/>
    <w:rsid w:val="005D7632"/>
    <w:rsid w:val="005D7C23"/>
    <w:rsid w:val="005E05A6"/>
    <w:rsid w:val="005E19B4"/>
    <w:rsid w:val="005E1EE7"/>
    <w:rsid w:val="005E20DA"/>
    <w:rsid w:val="005E20F1"/>
    <w:rsid w:val="005E374B"/>
    <w:rsid w:val="005E3C68"/>
    <w:rsid w:val="005E475E"/>
    <w:rsid w:val="005E4FEF"/>
    <w:rsid w:val="005E534E"/>
    <w:rsid w:val="005E597B"/>
    <w:rsid w:val="005E5CBA"/>
    <w:rsid w:val="005E684F"/>
    <w:rsid w:val="005E6905"/>
    <w:rsid w:val="005E6BCB"/>
    <w:rsid w:val="005E7A84"/>
    <w:rsid w:val="005E7E5C"/>
    <w:rsid w:val="005F0059"/>
    <w:rsid w:val="005F03E6"/>
    <w:rsid w:val="005F15A5"/>
    <w:rsid w:val="005F2549"/>
    <w:rsid w:val="005F2818"/>
    <w:rsid w:val="005F2A90"/>
    <w:rsid w:val="005F30B5"/>
    <w:rsid w:val="005F3AB7"/>
    <w:rsid w:val="005F3CB3"/>
    <w:rsid w:val="005F4549"/>
    <w:rsid w:val="005F4FE7"/>
    <w:rsid w:val="005F5101"/>
    <w:rsid w:val="005F6572"/>
    <w:rsid w:val="005F76A4"/>
    <w:rsid w:val="005F7971"/>
    <w:rsid w:val="00600EAD"/>
    <w:rsid w:val="006017C1"/>
    <w:rsid w:val="0060289C"/>
    <w:rsid w:val="006028C3"/>
    <w:rsid w:val="00603617"/>
    <w:rsid w:val="006038D6"/>
    <w:rsid w:val="006046B6"/>
    <w:rsid w:val="006059EE"/>
    <w:rsid w:val="0060617A"/>
    <w:rsid w:val="00606B8B"/>
    <w:rsid w:val="00606E30"/>
    <w:rsid w:val="00607638"/>
    <w:rsid w:val="0060764C"/>
    <w:rsid w:val="00607DB2"/>
    <w:rsid w:val="006102C5"/>
    <w:rsid w:val="00611195"/>
    <w:rsid w:val="006116F6"/>
    <w:rsid w:val="00611E72"/>
    <w:rsid w:val="006122AA"/>
    <w:rsid w:val="006123A2"/>
    <w:rsid w:val="0061264E"/>
    <w:rsid w:val="00613713"/>
    <w:rsid w:val="00614681"/>
    <w:rsid w:val="00615075"/>
    <w:rsid w:val="006173AF"/>
    <w:rsid w:val="006175CF"/>
    <w:rsid w:val="00617782"/>
    <w:rsid w:val="006178BC"/>
    <w:rsid w:val="006205C1"/>
    <w:rsid w:val="00620D81"/>
    <w:rsid w:val="006216B9"/>
    <w:rsid w:val="0062180E"/>
    <w:rsid w:val="006233B5"/>
    <w:rsid w:val="0062340D"/>
    <w:rsid w:val="00623FDF"/>
    <w:rsid w:val="0062416F"/>
    <w:rsid w:val="00624B5C"/>
    <w:rsid w:val="00624E83"/>
    <w:rsid w:val="006252F1"/>
    <w:rsid w:val="006258FC"/>
    <w:rsid w:val="0062606D"/>
    <w:rsid w:val="006261CB"/>
    <w:rsid w:val="0062624E"/>
    <w:rsid w:val="00626996"/>
    <w:rsid w:val="0063078B"/>
    <w:rsid w:val="0063085D"/>
    <w:rsid w:val="0063112E"/>
    <w:rsid w:val="006312FE"/>
    <w:rsid w:val="00631502"/>
    <w:rsid w:val="0063190E"/>
    <w:rsid w:val="006319DE"/>
    <w:rsid w:val="00632516"/>
    <w:rsid w:val="0063253F"/>
    <w:rsid w:val="00632624"/>
    <w:rsid w:val="006326A8"/>
    <w:rsid w:val="006328C1"/>
    <w:rsid w:val="00633CAB"/>
    <w:rsid w:val="006344A4"/>
    <w:rsid w:val="00635564"/>
    <w:rsid w:val="00635FF3"/>
    <w:rsid w:val="00636784"/>
    <w:rsid w:val="00636FE4"/>
    <w:rsid w:val="00637C32"/>
    <w:rsid w:val="006404BF"/>
    <w:rsid w:val="006408EC"/>
    <w:rsid w:val="006410AC"/>
    <w:rsid w:val="006411FD"/>
    <w:rsid w:val="006415CF"/>
    <w:rsid w:val="006418F8"/>
    <w:rsid w:val="00642A59"/>
    <w:rsid w:val="00642AEB"/>
    <w:rsid w:val="00643CD3"/>
    <w:rsid w:val="00643D1C"/>
    <w:rsid w:val="00644C82"/>
    <w:rsid w:val="00645B61"/>
    <w:rsid w:val="006463E2"/>
    <w:rsid w:val="00646CB5"/>
    <w:rsid w:val="0064709A"/>
    <w:rsid w:val="006477B3"/>
    <w:rsid w:val="006510FA"/>
    <w:rsid w:val="00651437"/>
    <w:rsid w:val="00651C53"/>
    <w:rsid w:val="006520EC"/>
    <w:rsid w:val="006523AD"/>
    <w:rsid w:val="006523C6"/>
    <w:rsid w:val="0065251A"/>
    <w:rsid w:val="00652BD8"/>
    <w:rsid w:val="0065390D"/>
    <w:rsid w:val="0065400C"/>
    <w:rsid w:val="006550E7"/>
    <w:rsid w:val="006551F3"/>
    <w:rsid w:val="00655E22"/>
    <w:rsid w:val="00655E60"/>
    <w:rsid w:val="00655F3B"/>
    <w:rsid w:val="00656812"/>
    <w:rsid w:val="0065711D"/>
    <w:rsid w:val="006606E2"/>
    <w:rsid w:val="006608E6"/>
    <w:rsid w:val="00660FC0"/>
    <w:rsid w:val="006627C9"/>
    <w:rsid w:val="00663677"/>
    <w:rsid w:val="006638B1"/>
    <w:rsid w:val="006640B1"/>
    <w:rsid w:val="00665680"/>
    <w:rsid w:val="00665702"/>
    <w:rsid w:val="00666631"/>
    <w:rsid w:val="006677A5"/>
    <w:rsid w:val="00667EAC"/>
    <w:rsid w:val="006713F8"/>
    <w:rsid w:val="0067240C"/>
    <w:rsid w:val="006724D8"/>
    <w:rsid w:val="0067269C"/>
    <w:rsid w:val="006731A0"/>
    <w:rsid w:val="00673FE1"/>
    <w:rsid w:val="00674355"/>
    <w:rsid w:val="006744D9"/>
    <w:rsid w:val="006757A3"/>
    <w:rsid w:val="006758D1"/>
    <w:rsid w:val="00675FE2"/>
    <w:rsid w:val="0067642D"/>
    <w:rsid w:val="006767B0"/>
    <w:rsid w:val="00676B07"/>
    <w:rsid w:val="006771D9"/>
    <w:rsid w:val="00677985"/>
    <w:rsid w:val="006808DB"/>
    <w:rsid w:val="00681153"/>
    <w:rsid w:val="0068125C"/>
    <w:rsid w:val="0068132F"/>
    <w:rsid w:val="00681657"/>
    <w:rsid w:val="00682BBA"/>
    <w:rsid w:val="00683D85"/>
    <w:rsid w:val="00683F7E"/>
    <w:rsid w:val="00683F93"/>
    <w:rsid w:val="006843AF"/>
    <w:rsid w:val="00684A76"/>
    <w:rsid w:val="00684B6A"/>
    <w:rsid w:val="006856B8"/>
    <w:rsid w:val="00686016"/>
    <w:rsid w:val="00686C73"/>
    <w:rsid w:val="006870DB"/>
    <w:rsid w:val="006875E1"/>
    <w:rsid w:val="0069074E"/>
    <w:rsid w:val="00690E2C"/>
    <w:rsid w:val="006912D1"/>
    <w:rsid w:val="006913F1"/>
    <w:rsid w:val="00691F3E"/>
    <w:rsid w:val="0069257A"/>
    <w:rsid w:val="00692AEE"/>
    <w:rsid w:val="006937D5"/>
    <w:rsid w:val="00693908"/>
    <w:rsid w:val="0069399C"/>
    <w:rsid w:val="00693A7D"/>
    <w:rsid w:val="00693DA7"/>
    <w:rsid w:val="00693F73"/>
    <w:rsid w:val="006947F0"/>
    <w:rsid w:val="00694BAD"/>
    <w:rsid w:val="00694CC8"/>
    <w:rsid w:val="00695199"/>
    <w:rsid w:val="00695BF4"/>
    <w:rsid w:val="00695D19"/>
    <w:rsid w:val="00696D35"/>
    <w:rsid w:val="00697217"/>
    <w:rsid w:val="0069757C"/>
    <w:rsid w:val="006A0036"/>
    <w:rsid w:val="006A0AD1"/>
    <w:rsid w:val="006A0FC3"/>
    <w:rsid w:val="006A1197"/>
    <w:rsid w:val="006A16FF"/>
    <w:rsid w:val="006A188F"/>
    <w:rsid w:val="006A18F2"/>
    <w:rsid w:val="006A1C77"/>
    <w:rsid w:val="006A2312"/>
    <w:rsid w:val="006A2474"/>
    <w:rsid w:val="006A28BE"/>
    <w:rsid w:val="006A2CBC"/>
    <w:rsid w:val="006A4FF4"/>
    <w:rsid w:val="006A50B5"/>
    <w:rsid w:val="006A549A"/>
    <w:rsid w:val="006A64C8"/>
    <w:rsid w:val="006A6CAB"/>
    <w:rsid w:val="006A6E1F"/>
    <w:rsid w:val="006B0041"/>
    <w:rsid w:val="006B03AA"/>
    <w:rsid w:val="006B083A"/>
    <w:rsid w:val="006B08DE"/>
    <w:rsid w:val="006B0935"/>
    <w:rsid w:val="006B0D6B"/>
    <w:rsid w:val="006B12EF"/>
    <w:rsid w:val="006B1C59"/>
    <w:rsid w:val="006B2650"/>
    <w:rsid w:val="006B3E16"/>
    <w:rsid w:val="006B4331"/>
    <w:rsid w:val="006B49F6"/>
    <w:rsid w:val="006B4A4C"/>
    <w:rsid w:val="006B5DD2"/>
    <w:rsid w:val="006B6138"/>
    <w:rsid w:val="006B6DAA"/>
    <w:rsid w:val="006B6E8C"/>
    <w:rsid w:val="006B7132"/>
    <w:rsid w:val="006B7D70"/>
    <w:rsid w:val="006C0A93"/>
    <w:rsid w:val="006C0BB4"/>
    <w:rsid w:val="006C0C70"/>
    <w:rsid w:val="006C1212"/>
    <w:rsid w:val="006C14BA"/>
    <w:rsid w:val="006C18B7"/>
    <w:rsid w:val="006C19D1"/>
    <w:rsid w:val="006C2C1C"/>
    <w:rsid w:val="006C2D79"/>
    <w:rsid w:val="006C2F17"/>
    <w:rsid w:val="006C31EE"/>
    <w:rsid w:val="006C3C7C"/>
    <w:rsid w:val="006C3DEE"/>
    <w:rsid w:val="006C3E1E"/>
    <w:rsid w:val="006C43D4"/>
    <w:rsid w:val="006C44DF"/>
    <w:rsid w:val="006C47B6"/>
    <w:rsid w:val="006C4C26"/>
    <w:rsid w:val="006C5940"/>
    <w:rsid w:val="006C5A1D"/>
    <w:rsid w:val="006C5A6E"/>
    <w:rsid w:val="006C6C6E"/>
    <w:rsid w:val="006C7168"/>
    <w:rsid w:val="006C757A"/>
    <w:rsid w:val="006C7C5A"/>
    <w:rsid w:val="006D05BA"/>
    <w:rsid w:val="006D0CAE"/>
    <w:rsid w:val="006D0CF1"/>
    <w:rsid w:val="006D0FC3"/>
    <w:rsid w:val="006D1C64"/>
    <w:rsid w:val="006D2020"/>
    <w:rsid w:val="006D302A"/>
    <w:rsid w:val="006D3D0F"/>
    <w:rsid w:val="006D4241"/>
    <w:rsid w:val="006D46CB"/>
    <w:rsid w:val="006D4A70"/>
    <w:rsid w:val="006D5052"/>
    <w:rsid w:val="006D541C"/>
    <w:rsid w:val="006D565E"/>
    <w:rsid w:val="006D59DD"/>
    <w:rsid w:val="006D5CC7"/>
    <w:rsid w:val="006D6145"/>
    <w:rsid w:val="006D7134"/>
    <w:rsid w:val="006D7D34"/>
    <w:rsid w:val="006E0C56"/>
    <w:rsid w:val="006E1624"/>
    <w:rsid w:val="006E178F"/>
    <w:rsid w:val="006E1B28"/>
    <w:rsid w:val="006E1CAA"/>
    <w:rsid w:val="006E1D6C"/>
    <w:rsid w:val="006E249F"/>
    <w:rsid w:val="006E2577"/>
    <w:rsid w:val="006E3112"/>
    <w:rsid w:val="006E4356"/>
    <w:rsid w:val="006E4399"/>
    <w:rsid w:val="006E46D0"/>
    <w:rsid w:val="006E55B5"/>
    <w:rsid w:val="006E5FFB"/>
    <w:rsid w:val="006E6FE5"/>
    <w:rsid w:val="006E778F"/>
    <w:rsid w:val="006E7859"/>
    <w:rsid w:val="006E7A97"/>
    <w:rsid w:val="006F0ACE"/>
    <w:rsid w:val="006F0D06"/>
    <w:rsid w:val="006F0FAA"/>
    <w:rsid w:val="006F1573"/>
    <w:rsid w:val="006F2694"/>
    <w:rsid w:val="006F3228"/>
    <w:rsid w:val="006F4AA6"/>
    <w:rsid w:val="006F4B6E"/>
    <w:rsid w:val="006F4DBC"/>
    <w:rsid w:val="006F4F21"/>
    <w:rsid w:val="006F5D37"/>
    <w:rsid w:val="006F6B45"/>
    <w:rsid w:val="006F6E6E"/>
    <w:rsid w:val="006F7BA6"/>
    <w:rsid w:val="006F7C85"/>
    <w:rsid w:val="00700830"/>
    <w:rsid w:val="00700AC7"/>
    <w:rsid w:val="00701080"/>
    <w:rsid w:val="007014DA"/>
    <w:rsid w:val="00701DA0"/>
    <w:rsid w:val="00702CB0"/>
    <w:rsid w:val="00704120"/>
    <w:rsid w:val="007047D6"/>
    <w:rsid w:val="0070489E"/>
    <w:rsid w:val="00704EAD"/>
    <w:rsid w:val="00704F8D"/>
    <w:rsid w:val="00705136"/>
    <w:rsid w:val="00705161"/>
    <w:rsid w:val="00705EB8"/>
    <w:rsid w:val="00706076"/>
    <w:rsid w:val="00706CEE"/>
    <w:rsid w:val="007071C4"/>
    <w:rsid w:val="0070785B"/>
    <w:rsid w:val="007078E2"/>
    <w:rsid w:val="00707A97"/>
    <w:rsid w:val="00710005"/>
    <w:rsid w:val="007108D8"/>
    <w:rsid w:val="007113BE"/>
    <w:rsid w:val="0071157E"/>
    <w:rsid w:val="00711CF7"/>
    <w:rsid w:val="00711F11"/>
    <w:rsid w:val="00712B7E"/>
    <w:rsid w:val="00712CBA"/>
    <w:rsid w:val="00712F7E"/>
    <w:rsid w:val="007148D0"/>
    <w:rsid w:val="00714919"/>
    <w:rsid w:val="00714D88"/>
    <w:rsid w:val="00716001"/>
    <w:rsid w:val="00717AFC"/>
    <w:rsid w:val="00720CE6"/>
    <w:rsid w:val="0072166E"/>
    <w:rsid w:val="00721679"/>
    <w:rsid w:val="00721D85"/>
    <w:rsid w:val="007225D7"/>
    <w:rsid w:val="007232BF"/>
    <w:rsid w:val="00723562"/>
    <w:rsid w:val="007236F8"/>
    <w:rsid w:val="0072477F"/>
    <w:rsid w:val="00724C49"/>
    <w:rsid w:val="0072546D"/>
    <w:rsid w:val="007255B7"/>
    <w:rsid w:val="00725DE7"/>
    <w:rsid w:val="007263A9"/>
    <w:rsid w:val="0072650E"/>
    <w:rsid w:val="0072664F"/>
    <w:rsid w:val="00726A85"/>
    <w:rsid w:val="00726B53"/>
    <w:rsid w:val="00727071"/>
    <w:rsid w:val="00727242"/>
    <w:rsid w:val="00731097"/>
    <w:rsid w:val="00731359"/>
    <w:rsid w:val="007313B7"/>
    <w:rsid w:val="00731E1D"/>
    <w:rsid w:val="007328D6"/>
    <w:rsid w:val="00732EE8"/>
    <w:rsid w:val="0073334B"/>
    <w:rsid w:val="0073413D"/>
    <w:rsid w:val="0073419D"/>
    <w:rsid w:val="00734EB7"/>
    <w:rsid w:val="00735DFF"/>
    <w:rsid w:val="00736538"/>
    <w:rsid w:val="00737096"/>
    <w:rsid w:val="00737EE2"/>
    <w:rsid w:val="00741066"/>
    <w:rsid w:val="0074158F"/>
    <w:rsid w:val="00741B7D"/>
    <w:rsid w:val="0074249E"/>
    <w:rsid w:val="00742990"/>
    <w:rsid w:val="00744B8C"/>
    <w:rsid w:val="00745152"/>
    <w:rsid w:val="007452CF"/>
    <w:rsid w:val="00746432"/>
    <w:rsid w:val="0074697D"/>
    <w:rsid w:val="00746F72"/>
    <w:rsid w:val="00747AEC"/>
    <w:rsid w:val="0075051D"/>
    <w:rsid w:val="0075162C"/>
    <w:rsid w:val="00751CF0"/>
    <w:rsid w:val="0075227C"/>
    <w:rsid w:val="00752632"/>
    <w:rsid w:val="00753033"/>
    <w:rsid w:val="00753A6B"/>
    <w:rsid w:val="00753E15"/>
    <w:rsid w:val="007550B4"/>
    <w:rsid w:val="007554AD"/>
    <w:rsid w:val="007569A7"/>
    <w:rsid w:val="00756BE8"/>
    <w:rsid w:val="00757096"/>
    <w:rsid w:val="0075737E"/>
    <w:rsid w:val="00757578"/>
    <w:rsid w:val="00757B66"/>
    <w:rsid w:val="00757CD6"/>
    <w:rsid w:val="00757F25"/>
    <w:rsid w:val="007601B6"/>
    <w:rsid w:val="007611CE"/>
    <w:rsid w:val="00761E44"/>
    <w:rsid w:val="007620EB"/>
    <w:rsid w:val="0076227C"/>
    <w:rsid w:val="00762588"/>
    <w:rsid w:val="00763170"/>
    <w:rsid w:val="007633EC"/>
    <w:rsid w:val="007634CB"/>
    <w:rsid w:val="007638BE"/>
    <w:rsid w:val="0076433C"/>
    <w:rsid w:val="0076471F"/>
    <w:rsid w:val="007656A6"/>
    <w:rsid w:val="007663F2"/>
    <w:rsid w:val="0076716E"/>
    <w:rsid w:val="007673E3"/>
    <w:rsid w:val="007677DE"/>
    <w:rsid w:val="00770C66"/>
    <w:rsid w:val="00770EA8"/>
    <w:rsid w:val="00770EF3"/>
    <w:rsid w:val="00771752"/>
    <w:rsid w:val="0077210F"/>
    <w:rsid w:val="00772F91"/>
    <w:rsid w:val="0077333A"/>
    <w:rsid w:val="0077365E"/>
    <w:rsid w:val="00773968"/>
    <w:rsid w:val="007739A8"/>
    <w:rsid w:val="00773AFC"/>
    <w:rsid w:val="00773F65"/>
    <w:rsid w:val="00773F82"/>
    <w:rsid w:val="0077434B"/>
    <w:rsid w:val="007754EA"/>
    <w:rsid w:val="00776637"/>
    <w:rsid w:val="00776F38"/>
    <w:rsid w:val="007771C3"/>
    <w:rsid w:val="00777E61"/>
    <w:rsid w:val="0078307E"/>
    <w:rsid w:val="007832EC"/>
    <w:rsid w:val="007834C0"/>
    <w:rsid w:val="00784107"/>
    <w:rsid w:val="007846F4"/>
    <w:rsid w:val="007864B9"/>
    <w:rsid w:val="007867BB"/>
    <w:rsid w:val="00786E86"/>
    <w:rsid w:val="00787FC2"/>
    <w:rsid w:val="00790FEC"/>
    <w:rsid w:val="0079187E"/>
    <w:rsid w:val="00791CC0"/>
    <w:rsid w:val="00791D15"/>
    <w:rsid w:val="00792559"/>
    <w:rsid w:val="007927C7"/>
    <w:rsid w:val="007929B7"/>
    <w:rsid w:val="00793B4C"/>
    <w:rsid w:val="007942B9"/>
    <w:rsid w:val="0079485D"/>
    <w:rsid w:val="00794A64"/>
    <w:rsid w:val="007951C7"/>
    <w:rsid w:val="007957F6"/>
    <w:rsid w:val="00795C21"/>
    <w:rsid w:val="0079695A"/>
    <w:rsid w:val="00796FBD"/>
    <w:rsid w:val="00797092"/>
    <w:rsid w:val="0079758B"/>
    <w:rsid w:val="007975C5"/>
    <w:rsid w:val="00797A62"/>
    <w:rsid w:val="00797D4D"/>
    <w:rsid w:val="007A065B"/>
    <w:rsid w:val="007A0BD1"/>
    <w:rsid w:val="007A1CE4"/>
    <w:rsid w:val="007A2462"/>
    <w:rsid w:val="007A2722"/>
    <w:rsid w:val="007A29A7"/>
    <w:rsid w:val="007A323B"/>
    <w:rsid w:val="007A38AC"/>
    <w:rsid w:val="007A393B"/>
    <w:rsid w:val="007A419D"/>
    <w:rsid w:val="007A43B4"/>
    <w:rsid w:val="007A5275"/>
    <w:rsid w:val="007A5B0B"/>
    <w:rsid w:val="007A5C04"/>
    <w:rsid w:val="007A6809"/>
    <w:rsid w:val="007A72FB"/>
    <w:rsid w:val="007A7992"/>
    <w:rsid w:val="007A7E69"/>
    <w:rsid w:val="007B08CA"/>
    <w:rsid w:val="007B0C6C"/>
    <w:rsid w:val="007B0D5D"/>
    <w:rsid w:val="007B0DE3"/>
    <w:rsid w:val="007B2675"/>
    <w:rsid w:val="007B27D2"/>
    <w:rsid w:val="007B2EAC"/>
    <w:rsid w:val="007B44DD"/>
    <w:rsid w:val="007B46DD"/>
    <w:rsid w:val="007B4EF8"/>
    <w:rsid w:val="007B5195"/>
    <w:rsid w:val="007B58FA"/>
    <w:rsid w:val="007B5904"/>
    <w:rsid w:val="007B7182"/>
    <w:rsid w:val="007C107A"/>
    <w:rsid w:val="007C1173"/>
    <w:rsid w:val="007C118E"/>
    <w:rsid w:val="007C16F1"/>
    <w:rsid w:val="007C18C2"/>
    <w:rsid w:val="007C1FE8"/>
    <w:rsid w:val="007C213C"/>
    <w:rsid w:val="007C2EFF"/>
    <w:rsid w:val="007C3016"/>
    <w:rsid w:val="007C3352"/>
    <w:rsid w:val="007C3938"/>
    <w:rsid w:val="007C4E56"/>
    <w:rsid w:val="007C54FC"/>
    <w:rsid w:val="007C599A"/>
    <w:rsid w:val="007C5A7E"/>
    <w:rsid w:val="007C6870"/>
    <w:rsid w:val="007C72A8"/>
    <w:rsid w:val="007D05FD"/>
    <w:rsid w:val="007D1BA4"/>
    <w:rsid w:val="007D2289"/>
    <w:rsid w:val="007D2823"/>
    <w:rsid w:val="007D2899"/>
    <w:rsid w:val="007D382B"/>
    <w:rsid w:val="007D3ACC"/>
    <w:rsid w:val="007D47CD"/>
    <w:rsid w:val="007D5A97"/>
    <w:rsid w:val="007D6CE6"/>
    <w:rsid w:val="007D7A27"/>
    <w:rsid w:val="007E0A2A"/>
    <w:rsid w:val="007E1275"/>
    <w:rsid w:val="007E1A22"/>
    <w:rsid w:val="007E1A6A"/>
    <w:rsid w:val="007E211F"/>
    <w:rsid w:val="007E2178"/>
    <w:rsid w:val="007E32D9"/>
    <w:rsid w:val="007E3359"/>
    <w:rsid w:val="007E438E"/>
    <w:rsid w:val="007E44BB"/>
    <w:rsid w:val="007E57E8"/>
    <w:rsid w:val="007E5B8D"/>
    <w:rsid w:val="007E5EB2"/>
    <w:rsid w:val="007E74E4"/>
    <w:rsid w:val="007E7886"/>
    <w:rsid w:val="007E7CBD"/>
    <w:rsid w:val="007F0125"/>
    <w:rsid w:val="007F0B26"/>
    <w:rsid w:val="007F1496"/>
    <w:rsid w:val="007F2D66"/>
    <w:rsid w:val="007F2DE0"/>
    <w:rsid w:val="007F3AF5"/>
    <w:rsid w:val="007F3F2A"/>
    <w:rsid w:val="007F45BA"/>
    <w:rsid w:val="007F4D6A"/>
    <w:rsid w:val="007F51CC"/>
    <w:rsid w:val="007F5BE1"/>
    <w:rsid w:val="007F5F94"/>
    <w:rsid w:val="007F72A0"/>
    <w:rsid w:val="007F7987"/>
    <w:rsid w:val="007F7FA9"/>
    <w:rsid w:val="008000EE"/>
    <w:rsid w:val="00800113"/>
    <w:rsid w:val="00800130"/>
    <w:rsid w:val="008017C0"/>
    <w:rsid w:val="00801901"/>
    <w:rsid w:val="00801D20"/>
    <w:rsid w:val="008027A2"/>
    <w:rsid w:val="00802DF8"/>
    <w:rsid w:val="00803BB2"/>
    <w:rsid w:val="00804227"/>
    <w:rsid w:val="00806522"/>
    <w:rsid w:val="00806D18"/>
    <w:rsid w:val="008070E2"/>
    <w:rsid w:val="00807123"/>
    <w:rsid w:val="0080737A"/>
    <w:rsid w:val="008077EA"/>
    <w:rsid w:val="00807B11"/>
    <w:rsid w:val="00807B5C"/>
    <w:rsid w:val="00810344"/>
    <w:rsid w:val="008125C7"/>
    <w:rsid w:val="00813F05"/>
    <w:rsid w:val="008144EA"/>
    <w:rsid w:val="008152C9"/>
    <w:rsid w:val="00815410"/>
    <w:rsid w:val="00815824"/>
    <w:rsid w:val="00815D9B"/>
    <w:rsid w:val="00815F92"/>
    <w:rsid w:val="008167D2"/>
    <w:rsid w:val="008167F9"/>
    <w:rsid w:val="008169E8"/>
    <w:rsid w:val="00816A0D"/>
    <w:rsid w:val="00816A67"/>
    <w:rsid w:val="00817528"/>
    <w:rsid w:val="008209B8"/>
    <w:rsid w:val="00821051"/>
    <w:rsid w:val="00821285"/>
    <w:rsid w:val="00821B3A"/>
    <w:rsid w:val="0082276A"/>
    <w:rsid w:val="008228C6"/>
    <w:rsid w:val="00822C1A"/>
    <w:rsid w:val="008233DC"/>
    <w:rsid w:val="00823B06"/>
    <w:rsid w:val="0082472F"/>
    <w:rsid w:val="00824D2A"/>
    <w:rsid w:val="00824D7B"/>
    <w:rsid w:val="0082599D"/>
    <w:rsid w:val="00826CB4"/>
    <w:rsid w:val="00827324"/>
    <w:rsid w:val="00827F68"/>
    <w:rsid w:val="0083033F"/>
    <w:rsid w:val="00831007"/>
    <w:rsid w:val="008310D9"/>
    <w:rsid w:val="00831355"/>
    <w:rsid w:val="008318A3"/>
    <w:rsid w:val="00831DF1"/>
    <w:rsid w:val="0083247C"/>
    <w:rsid w:val="00832A8A"/>
    <w:rsid w:val="00834639"/>
    <w:rsid w:val="00834BF1"/>
    <w:rsid w:val="00834D86"/>
    <w:rsid w:val="00835FD5"/>
    <w:rsid w:val="00836C03"/>
    <w:rsid w:val="00837AA5"/>
    <w:rsid w:val="0084009E"/>
    <w:rsid w:val="00840142"/>
    <w:rsid w:val="0084078A"/>
    <w:rsid w:val="008409E8"/>
    <w:rsid w:val="00841439"/>
    <w:rsid w:val="00841619"/>
    <w:rsid w:val="00842010"/>
    <w:rsid w:val="0084303C"/>
    <w:rsid w:val="00843275"/>
    <w:rsid w:val="0084341D"/>
    <w:rsid w:val="008436A4"/>
    <w:rsid w:val="0084379E"/>
    <w:rsid w:val="00844161"/>
    <w:rsid w:val="0084423C"/>
    <w:rsid w:val="008444D3"/>
    <w:rsid w:val="008448A4"/>
    <w:rsid w:val="00846038"/>
    <w:rsid w:val="008460F2"/>
    <w:rsid w:val="00846244"/>
    <w:rsid w:val="0084627F"/>
    <w:rsid w:val="00846A26"/>
    <w:rsid w:val="00847AD4"/>
    <w:rsid w:val="00847C85"/>
    <w:rsid w:val="00847D73"/>
    <w:rsid w:val="008505D7"/>
    <w:rsid w:val="00850756"/>
    <w:rsid w:val="008510A6"/>
    <w:rsid w:val="00851B52"/>
    <w:rsid w:val="00852B05"/>
    <w:rsid w:val="00853B27"/>
    <w:rsid w:val="008540F6"/>
    <w:rsid w:val="008562A0"/>
    <w:rsid w:val="0085660A"/>
    <w:rsid w:val="00856FF7"/>
    <w:rsid w:val="0085775F"/>
    <w:rsid w:val="00857778"/>
    <w:rsid w:val="00857AA3"/>
    <w:rsid w:val="00857D43"/>
    <w:rsid w:val="00857E78"/>
    <w:rsid w:val="00860269"/>
    <w:rsid w:val="00861728"/>
    <w:rsid w:val="008622A1"/>
    <w:rsid w:val="008632C0"/>
    <w:rsid w:val="008642B0"/>
    <w:rsid w:val="00864879"/>
    <w:rsid w:val="0086571F"/>
    <w:rsid w:val="00865B22"/>
    <w:rsid w:val="00866189"/>
    <w:rsid w:val="0086746B"/>
    <w:rsid w:val="0086772C"/>
    <w:rsid w:val="00867D3B"/>
    <w:rsid w:val="00871CE9"/>
    <w:rsid w:val="008722D8"/>
    <w:rsid w:val="00872994"/>
    <w:rsid w:val="00874493"/>
    <w:rsid w:val="00874537"/>
    <w:rsid w:val="00874DFD"/>
    <w:rsid w:val="0087541C"/>
    <w:rsid w:val="00875704"/>
    <w:rsid w:val="008760A4"/>
    <w:rsid w:val="0087630F"/>
    <w:rsid w:val="008772BE"/>
    <w:rsid w:val="0087777D"/>
    <w:rsid w:val="00877F16"/>
    <w:rsid w:val="00880F6C"/>
    <w:rsid w:val="00881166"/>
    <w:rsid w:val="00881712"/>
    <w:rsid w:val="00881D0A"/>
    <w:rsid w:val="00882ACF"/>
    <w:rsid w:val="00882E2E"/>
    <w:rsid w:val="00883201"/>
    <w:rsid w:val="00883CF5"/>
    <w:rsid w:val="00883D7E"/>
    <w:rsid w:val="00883EEA"/>
    <w:rsid w:val="00884495"/>
    <w:rsid w:val="0088486F"/>
    <w:rsid w:val="00884924"/>
    <w:rsid w:val="00884952"/>
    <w:rsid w:val="0088499F"/>
    <w:rsid w:val="00884B5D"/>
    <w:rsid w:val="00884C9A"/>
    <w:rsid w:val="008854F0"/>
    <w:rsid w:val="00885C1D"/>
    <w:rsid w:val="00885CB4"/>
    <w:rsid w:val="00886387"/>
    <w:rsid w:val="008863FC"/>
    <w:rsid w:val="00886554"/>
    <w:rsid w:val="00886758"/>
    <w:rsid w:val="00886A76"/>
    <w:rsid w:val="00887156"/>
    <w:rsid w:val="0088723B"/>
    <w:rsid w:val="0088737D"/>
    <w:rsid w:val="008875A4"/>
    <w:rsid w:val="00887AA1"/>
    <w:rsid w:val="00887BB1"/>
    <w:rsid w:val="00887E9B"/>
    <w:rsid w:val="00890B40"/>
    <w:rsid w:val="00890CBF"/>
    <w:rsid w:val="00891702"/>
    <w:rsid w:val="00891718"/>
    <w:rsid w:val="00891E17"/>
    <w:rsid w:val="00892B87"/>
    <w:rsid w:val="00892DDB"/>
    <w:rsid w:val="008930BE"/>
    <w:rsid w:val="008931D2"/>
    <w:rsid w:val="0089367F"/>
    <w:rsid w:val="0089466D"/>
    <w:rsid w:val="00894BE6"/>
    <w:rsid w:val="008951A8"/>
    <w:rsid w:val="008968D7"/>
    <w:rsid w:val="00896B49"/>
    <w:rsid w:val="00896DB2"/>
    <w:rsid w:val="008A0E21"/>
    <w:rsid w:val="008A1CAD"/>
    <w:rsid w:val="008A1EB8"/>
    <w:rsid w:val="008A2168"/>
    <w:rsid w:val="008A25F1"/>
    <w:rsid w:val="008A2701"/>
    <w:rsid w:val="008A4C71"/>
    <w:rsid w:val="008A6468"/>
    <w:rsid w:val="008A64D7"/>
    <w:rsid w:val="008A686A"/>
    <w:rsid w:val="008A74A1"/>
    <w:rsid w:val="008A7D0D"/>
    <w:rsid w:val="008A7E55"/>
    <w:rsid w:val="008B00C7"/>
    <w:rsid w:val="008B040C"/>
    <w:rsid w:val="008B08A2"/>
    <w:rsid w:val="008B0F95"/>
    <w:rsid w:val="008B13DF"/>
    <w:rsid w:val="008B1C49"/>
    <w:rsid w:val="008B1ED0"/>
    <w:rsid w:val="008B356B"/>
    <w:rsid w:val="008B39E6"/>
    <w:rsid w:val="008B4E9B"/>
    <w:rsid w:val="008B5285"/>
    <w:rsid w:val="008B52B5"/>
    <w:rsid w:val="008B5A34"/>
    <w:rsid w:val="008B62B4"/>
    <w:rsid w:val="008B64A6"/>
    <w:rsid w:val="008B68F0"/>
    <w:rsid w:val="008B6932"/>
    <w:rsid w:val="008B6940"/>
    <w:rsid w:val="008B77F7"/>
    <w:rsid w:val="008B7B1D"/>
    <w:rsid w:val="008C01D9"/>
    <w:rsid w:val="008C0215"/>
    <w:rsid w:val="008C10DA"/>
    <w:rsid w:val="008C15DD"/>
    <w:rsid w:val="008C23A2"/>
    <w:rsid w:val="008C2477"/>
    <w:rsid w:val="008C3023"/>
    <w:rsid w:val="008C38AC"/>
    <w:rsid w:val="008C3A9D"/>
    <w:rsid w:val="008C5908"/>
    <w:rsid w:val="008C5C97"/>
    <w:rsid w:val="008C60E5"/>
    <w:rsid w:val="008C7629"/>
    <w:rsid w:val="008C7B44"/>
    <w:rsid w:val="008D05D9"/>
    <w:rsid w:val="008D0A01"/>
    <w:rsid w:val="008D0DFF"/>
    <w:rsid w:val="008D1964"/>
    <w:rsid w:val="008D1D6F"/>
    <w:rsid w:val="008D207A"/>
    <w:rsid w:val="008D23C6"/>
    <w:rsid w:val="008D24AB"/>
    <w:rsid w:val="008D2874"/>
    <w:rsid w:val="008D31B4"/>
    <w:rsid w:val="008D3567"/>
    <w:rsid w:val="008D3952"/>
    <w:rsid w:val="008D3AAB"/>
    <w:rsid w:val="008D3F73"/>
    <w:rsid w:val="008D59F7"/>
    <w:rsid w:val="008D5A2D"/>
    <w:rsid w:val="008D5C60"/>
    <w:rsid w:val="008D5D7D"/>
    <w:rsid w:val="008D7109"/>
    <w:rsid w:val="008D7742"/>
    <w:rsid w:val="008E0FA4"/>
    <w:rsid w:val="008E1130"/>
    <w:rsid w:val="008E2080"/>
    <w:rsid w:val="008E2C29"/>
    <w:rsid w:val="008E3533"/>
    <w:rsid w:val="008E4B36"/>
    <w:rsid w:val="008E4B5B"/>
    <w:rsid w:val="008E584F"/>
    <w:rsid w:val="008E7145"/>
    <w:rsid w:val="008E742E"/>
    <w:rsid w:val="008E7E24"/>
    <w:rsid w:val="008F009E"/>
    <w:rsid w:val="008F05D8"/>
    <w:rsid w:val="008F088C"/>
    <w:rsid w:val="008F1ACD"/>
    <w:rsid w:val="008F2311"/>
    <w:rsid w:val="008F2E34"/>
    <w:rsid w:val="008F2E41"/>
    <w:rsid w:val="008F33AA"/>
    <w:rsid w:val="008F38FD"/>
    <w:rsid w:val="008F39F2"/>
    <w:rsid w:val="008F455D"/>
    <w:rsid w:val="008F532F"/>
    <w:rsid w:val="008F5395"/>
    <w:rsid w:val="008F5666"/>
    <w:rsid w:val="008F5A5B"/>
    <w:rsid w:val="008F5EA6"/>
    <w:rsid w:val="008F6101"/>
    <w:rsid w:val="008F61F4"/>
    <w:rsid w:val="008F6206"/>
    <w:rsid w:val="008F63AD"/>
    <w:rsid w:val="008F6897"/>
    <w:rsid w:val="008F73D1"/>
    <w:rsid w:val="008F740C"/>
    <w:rsid w:val="009005EE"/>
    <w:rsid w:val="0090064F"/>
    <w:rsid w:val="00900663"/>
    <w:rsid w:val="00903D25"/>
    <w:rsid w:val="00903EC0"/>
    <w:rsid w:val="009042F2"/>
    <w:rsid w:val="009044BA"/>
    <w:rsid w:val="00904CAB"/>
    <w:rsid w:val="00905468"/>
    <w:rsid w:val="00905975"/>
    <w:rsid w:val="00905FF2"/>
    <w:rsid w:val="0090617D"/>
    <w:rsid w:val="00906591"/>
    <w:rsid w:val="00906D36"/>
    <w:rsid w:val="00906EB7"/>
    <w:rsid w:val="009078A9"/>
    <w:rsid w:val="0090797F"/>
    <w:rsid w:val="00907A41"/>
    <w:rsid w:val="00910086"/>
    <w:rsid w:val="00911040"/>
    <w:rsid w:val="009119EC"/>
    <w:rsid w:val="00911F50"/>
    <w:rsid w:val="00912095"/>
    <w:rsid w:val="00912569"/>
    <w:rsid w:val="009129B3"/>
    <w:rsid w:val="009136DA"/>
    <w:rsid w:val="009136FC"/>
    <w:rsid w:val="00913FF8"/>
    <w:rsid w:val="0091417E"/>
    <w:rsid w:val="00914799"/>
    <w:rsid w:val="00914A3A"/>
    <w:rsid w:val="00914A96"/>
    <w:rsid w:val="009159CA"/>
    <w:rsid w:val="00916579"/>
    <w:rsid w:val="00917736"/>
    <w:rsid w:val="00917B84"/>
    <w:rsid w:val="00920205"/>
    <w:rsid w:val="0092179F"/>
    <w:rsid w:val="00921949"/>
    <w:rsid w:val="00921DCD"/>
    <w:rsid w:val="009226DE"/>
    <w:rsid w:val="0092276F"/>
    <w:rsid w:val="00922BF6"/>
    <w:rsid w:val="00922DE5"/>
    <w:rsid w:val="00922FA1"/>
    <w:rsid w:val="00923C16"/>
    <w:rsid w:val="0092405A"/>
    <w:rsid w:val="00924B93"/>
    <w:rsid w:val="00925372"/>
    <w:rsid w:val="00925FBB"/>
    <w:rsid w:val="00926EC6"/>
    <w:rsid w:val="00930579"/>
    <w:rsid w:val="009306F3"/>
    <w:rsid w:val="009307BC"/>
    <w:rsid w:val="009309E2"/>
    <w:rsid w:val="00930B9D"/>
    <w:rsid w:val="00930BB1"/>
    <w:rsid w:val="009314C8"/>
    <w:rsid w:val="0093196F"/>
    <w:rsid w:val="00931B79"/>
    <w:rsid w:val="009339EC"/>
    <w:rsid w:val="00933ACE"/>
    <w:rsid w:val="009340B4"/>
    <w:rsid w:val="00934696"/>
    <w:rsid w:val="009349A6"/>
    <w:rsid w:val="00935285"/>
    <w:rsid w:val="009355B9"/>
    <w:rsid w:val="00935C9F"/>
    <w:rsid w:val="00936A90"/>
    <w:rsid w:val="0093744D"/>
    <w:rsid w:val="0093763B"/>
    <w:rsid w:val="00940474"/>
    <w:rsid w:val="00940E8F"/>
    <w:rsid w:val="00941429"/>
    <w:rsid w:val="009416AD"/>
    <w:rsid w:val="009417D0"/>
    <w:rsid w:val="009426F4"/>
    <w:rsid w:val="009428CB"/>
    <w:rsid w:val="009444E6"/>
    <w:rsid w:val="0094506E"/>
    <w:rsid w:val="009459C3"/>
    <w:rsid w:val="00946D4A"/>
    <w:rsid w:val="009470D1"/>
    <w:rsid w:val="00947897"/>
    <w:rsid w:val="00947936"/>
    <w:rsid w:val="00947CE3"/>
    <w:rsid w:val="00950813"/>
    <w:rsid w:val="00950F8B"/>
    <w:rsid w:val="0095143F"/>
    <w:rsid w:val="009516EB"/>
    <w:rsid w:val="009526B2"/>
    <w:rsid w:val="009526C6"/>
    <w:rsid w:val="009536E5"/>
    <w:rsid w:val="0095381A"/>
    <w:rsid w:val="00953893"/>
    <w:rsid w:val="00953EA9"/>
    <w:rsid w:val="00954F65"/>
    <w:rsid w:val="0095630B"/>
    <w:rsid w:val="009563CD"/>
    <w:rsid w:val="00956571"/>
    <w:rsid w:val="00956A61"/>
    <w:rsid w:val="00956B6A"/>
    <w:rsid w:val="00960BC2"/>
    <w:rsid w:val="00960C08"/>
    <w:rsid w:val="009614BD"/>
    <w:rsid w:val="00961F13"/>
    <w:rsid w:val="00961FE2"/>
    <w:rsid w:val="009634F5"/>
    <w:rsid w:val="00964263"/>
    <w:rsid w:val="00964583"/>
    <w:rsid w:val="009657FE"/>
    <w:rsid w:val="00965DC9"/>
    <w:rsid w:val="00966BA0"/>
    <w:rsid w:val="009671DC"/>
    <w:rsid w:val="00970040"/>
    <w:rsid w:val="0097094F"/>
    <w:rsid w:val="00970BDC"/>
    <w:rsid w:val="00970CE1"/>
    <w:rsid w:val="00970F7B"/>
    <w:rsid w:val="00971980"/>
    <w:rsid w:val="00971DBA"/>
    <w:rsid w:val="00971DD6"/>
    <w:rsid w:val="00971F5E"/>
    <w:rsid w:val="009723B4"/>
    <w:rsid w:val="00973219"/>
    <w:rsid w:val="00974B5A"/>
    <w:rsid w:val="00975224"/>
    <w:rsid w:val="00975FB6"/>
    <w:rsid w:val="009769C3"/>
    <w:rsid w:val="00976DAF"/>
    <w:rsid w:val="00980BE4"/>
    <w:rsid w:val="00980BF8"/>
    <w:rsid w:val="009818F6"/>
    <w:rsid w:val="0098211B"/>
    <w:rsid w:val="00982AFD"/>
    <w:rsid w:val="0098323E"/>
    <w:rsid w:val="009833C7"/>
    <w:rsid w:val="00983671"/>
    <w:rsid w:val="00983EAA"/>
    <w:rsid w:val="009863C3"/>
    <w:rsid w:val="0098654C"/>
    <w:rsid w:val="00986FE0"/>
    <w:rsid w:val="0098716E"/>
    <w:rsid w:val="0098723D"/>
    <w:rsid w:val="009873C7"/>
    <w:rsid w:val="0099167E"/>
    <w:rsid w:val="009928FF"/>
    <w:rsid w:val="00992913"/>
    <w:rsid w:val="0099398C"/>
    <w:rsid w:val="00994005"/>
    <w:rsid w:val="00994B7A"/>
    <w:rsid w:val="0099519F"/>
    <w:rsid w:val="0099652B"/>
    <w:rsid w:val="009969EC"/>
    <w:rsid w:val="0099731F"/>
    <w:rsid w:val="00997748"/>
    <w:rsid w:val="009A0750"/>
    <w:rsid w:val="009A07AC"/>
    <w:rsid w:val="009A1DFC"/>
    <w:rsid w:val="009A20D2"/>
    <w:rsid w:val="009A3970"/>
    <w:rsid w:val="009A4651"/>
    <w:rsid w:val="009A490A"/>
    <w:rsid w:val="009A49A2"/>
    <w:rsid w:val="009A4D02"/>
    <w:rsid w:val="009A4E8E"/>
    <w:rsid w:val="009A5528"/>
    <w:rsid w:val="009A5C89"/>
    <w:rsid w:val="009A6AB7"/>
    <w:rsid w:val="009A6CFD"/>
    <w:rsid w:val="009A7566"/>
    <w:rsid w:val="009A757E"/>
    <w:rsid w:val="009B0F23"/>
    <w:rsid w:val="009B17EC"/>
    <w:rsid w:val="009B2851"/>
    <w:rsid w:val="009B2DD8"/>
    <w:rsid w:val="009B3499"/>
    <w:rsid w:val="009B376F"/>
    <w:rsid w:val="009B3875"/>
    <w:rsid w:val="009B3989"/>
    <w:rsid w:val="009B3FAD"/>
    <w:rsid w:val="009B4C88"/>
    <w:rsid w:val="009B664A"/>
    <w:rsid w:val="009B7058"/>
    <w:rsid w:val="009B7262"/>
    <w:rsid w:val="009B73DC"/>
    <w:rsid w:val="009B7B88"/>
    <w:rsid w:val="009B7DAA"/>
    <w:rsid w:val="009C04FC"/>
    <w:rsid w:val="009C0C2C"/>
    <w:rsid w:val="009C148F"/>
    <w:rsid w:val="009C161E"/>
    <w:rsid w:val="009C2D78"/>
    <w:rsid w:val="009C2DEE"/>
    <w:rsid w:val="009C3935"/>
    <w:rsid w:val="009C4EB4"/>
    <w:rsid w:val="009C5603"/>
    <w:rsid w:val="009C5C71"/>
    <w:rsid w:val="009C5DCE"/>
    <w:rsid w:val="009C6069"/>
    <w:rsid w:val="009C67FD"/>
    <w:rsid w:val="009C75C0"/>
    <w:rsid w:val="009C760D"/>
    <w:rsid w:val="009C769F"/>
    <w:rsid w:val="009C7F7C"/>
    <w:rsid w:val="009D013B"/>
    <w:rsid w:val="009D09E5"/>
    <w:rsid w:val="009D12CA"/>
    <w:rsid w:val="009D27D6"/>
    <w:rsid w:val="009D2856"/>
    <w:rsid w:val="009D2D1C"/>
    <w:rsid w:val="009D2DE6"/>
    <w:rsid w:val="009D333F"/>
    <w:rsid w:val="009D3E19"/>
    <w:rsid w:val="009D4499"/>
    <w:rsid w:val="009D478F"/>
    <w:rsid w:val="009D5551"/>
    <w:rsid w:val="009D5DA2"/>
    <w:rsid w:val="009D6406"/>
    <w:rsid w:val="009D7624"/>
    <w:rsid w:val="009D7F6A"/>
    <w:rsid w:val="009E031A"/>
    <w:rsid w:val="009E09BD"/>
    <w:rsid w:val="009E102F"/>
    <w:rsid w:val="009E2237"/>
    <w:rsid w:val="009E238B"/>
    <w:rsid w:val="009E23B3"/>
    <w:rsid w:val="009E27F4"/>
    <w:rsid w:val="009E28A6"/>
    <w:rsid w:val="009E35CF"/>
    <w:rsid w:val="009E429A"/>
    <w:rsid w:val="009E42CF"/>
    <w:rsid w:val="009E4437"/>
    <w:rsid w:val="009E5FE9"/>
    <w:rsid w:val="009E6F04"/>
    <w:rsid w:val="009F16A6"/>
    <w:rsid w:val="009F1E72"/>
    <w:rsid w:val="009F230A"/>
    <w:rsid w:val="009F29FC"/>
    <w:rsid w:val="009F4335"/>
    <w:rsid w:val="009F5752"/>
    <w:rsid w:val="009F576B"/>
    <w:rsid w:val="009F5D7A"/>
    <w:rsid w:val="009F603A"/>
    <w:rsid w:val="009F6649"/>
    <w:rsid w:val="009F7216"/>
    <w:rsid w:val="009F740A"/>
    <w:rsid w:val="009F7497"/>
    <w:rsid w:val="00A0012F"/>
    <w:rsid w:val="00A00386"/>
    <w:rsid w:val="00A00DD6"/>
    <w:rsid w:val="00A00E73"/>
    <w:rsid w:val="00A01488"/>
    <w:rsid w:val="00A01EB3"/>
    <w:rsid w:val="00A027AF"/>
    <w:rsid w:val="00A02815"/>
    <w:rsid w:val="00A0365B"/>
    <w:rsid w:val="00A038E7"/>
    <w:rsid w:val="00A041BD"/>
    <w:rsid w:val="00A046DE"/>
    <w:rsid w:val="00A04747"/>
    <w:rsid w:val="00A04AB4"/>
    <w:rsid w:val="00A056CE"/>
    <w:rsid w:val="00A06244"/>
    <w:rsid w:val="00A06314"/>
    <w:rsid w:val="00A0685D"/>
    <w:rsid w:val="00A069E2"/>
    <w:rsid w:val="00A06B9E"/>
    <w:rsid w:val="00A06C29"/>
    <w:rsid w:val="00A0728D"/>
    <w:rsid w:val="00A07BB8"/>
    <w:rsid w:val="00A07D22"/>
    <w:rsid w:val="00A10D63"/>
    <w:rsid w:val="00A115E2"/>
    <w:rsid w:val="00A13114"/>
    <w:rsid w:val="00A138B5"/>
    <w:rsid w:val="00A14C88"/>
    <w:rsid w:val="00A14E3E"/>
    <w:rsid w:val="00A14E84"/>
    <w:rsid w:val="00A15A19"/>
    <w:rsid w:val="00A15BBD"/>
    <w:rsid w:val="00A15BD7"/>
    <w:rsid w:val="00A1630D"/>
    <w:rsid w:val="00A16647"/>
    <w:rsid w:val="00A1678C"/>
    <w:rsid w:val="00A16AE1"/>
    <w:rsid w:val="00A1732F"/>
    <w:rsid w:val="00A179C1"/>
    <w:rsid w:val="00A17B40"/>
    <w:rsid w:val="00A20B0D"/>
    <w:rsid w:val="00A214A4"/>
    <w:rsid w:val="00A21BE5"/>
    <w:rsid w:val="00A21EEF"/>
    <w:rsid w:val="00A2240D"/>
    <w:rsid w:val="00A22709"/>
    <w:rsid w:val="00A22D92"/>
    <w:rsid w:val="00A235BD"/>
    <w:rsid w:val="00A23879"/>
    <w:rsid w:val="00A23D27"/>
    <w:rsid w:val="00A23EB5"/>
    <w:rsid w:val="00A24673"/>
    <w:rsid w:val="00A26FD6"/>
    <w:rsid w:val="00A2732D"/>
    <w:rsid w:val="00A2794D"/>
    <w:rsid w:val="00A27A6E"/>
    <w:rsid w:val="00A27E2C"/>
    <w:rsid w:val="00A27FB1"/>
    <w:rsid w:val="00A3037E"/>
    <w:rsid w:val="00A30E9A"/>
    <w:rsid w:val="00A30EC3"/>
    <w:rsid w:val="00A3102F"/>
    <w:rsid w:val="00A310A7"/>
    <w:rsid w:val="00A31110"/>
    <w:rsid w:val="00A31FF2"/>
    <w:rsid w:val="00A321A2"/>
    <w:rsid w:val="00A32416"/>
    <w:rsid w:val="00A32478"/>
    <w:rsid w:val="00A324C8"/>
    <w:rsid w:val="00A32504"/>
    <w:rsid w:val="00A342B0"/>
    <w:rsid w:val="00A35069"/>
    <w:rsid w:val="00A3532D"/>
    <w:rsid w:val="00A364F4"/>
    <w:rsid w:val="00A36FC4"/>
    <w:rsid w:val="00A40A9B"/>
    <w:rsid w:val="00A40F53"/>
    <w:rsid w:val="00A4162D"/>
    <w:rsid w:val="00A4291F"/>
    <w:rsid w:val="00A429AA"/>
    <w:rsid w:val="00A43127"/>
    <w:rsid w:val="00A431F8"/>
    <w:rsid w:val="00A43200"/>
    <w:rsid w:val="00A45551"/>
    <w:rsid w:val="00A45996"/>
    <w:rsid w:val="00A46114"/>
    <w:rsid w:val="00A4716A"/>
    <w:rsid w:val="00A4745D"/>
    <w:rsid w:val="00A4790F"/>
    <w:rsid w:val="00A47AA8"/>
    <w:rsid w:val="00A47CD9"/>
    <w:rsid w:val="00A502B4"/>
    <w:rsid w:val="00A503A8"/>
    <w:rsid w:val="00A50607"/>
    <w:rsid w:val="00A50898"/>
    <w:rsid w:val="00A51279"/>
    <w:rsid w:val="00A51BFF"/>
    <w:rsid w:val="00A51D95"/>
    <w:rsid w:val="00A520E1"/>
    <w:rsid w:val="00A5218B"/>
    <w:rsid w:val="00A52DD9"/>
    <w:rsid w:val="00A53AC5"/>
    <w:rsid w:val="00A54576"/>
    <w:rsid w:val="00A55C0E"/>
    <w:rsid w:val="00A55E60"/>
    <w:rsid w:val="00A5606A"/>
    <w:rsid w:val="00A56C09"/>
    <w:rsid w:val="00A56DCF"/>
    <w:rsid w:val="00A579E0"/>
    <w:rsid w:val="00A57C83"/>
    <w:rsid w:val="00A60952"/>
    <w:rsid w:val="00A612CF"/>
    <w:rsid w:val="00A61E45"/>
    <w:rsid w:val="00A61ECB"/>
    <w:rsid w:val="00A62FD5"/>
    <w:rsid w:val="00A632B9"/>
    <w:rsid w:val="00A63319"/>
    <w:rsid w:val="00A63E85"/>
    <w:rsid w:val="00A63EAA"/>
    <w:rsid w:val="00A641D0"/>
    <w:rsid w:val="00A64E25"/>
    <w:rsid w:val="00A6557B"/>
    <w:rsid w:val="00A65A23"/>
    <w:rsid w:val="00A66AFB"/>
    <w:rsid w:val="00A6754A"/>
    <w:rsid w:val="00A67790"/>
    <w:rsid w:val="00A67BF0"/>
    <w:rsid w:val="00A67F8B"/>
    <w:rsid w:val="00A7016A"/>
    <w:rsid w:val="00A704FC"/>
    <w:rsid w:val="00A70954"/>
    <w:rsid w:val="00A70A64"/>
    <w:rsid w:val="00A71E21"/>
    <w:rsid w:val="00A71FB4"/>
    <w:rsid w:val="00A722EA"/>
    <w:rsid w:val="00A728D6"/>
    <w:rsid w:val="00A72BF9"/>
    <w:rsid w:val="00A7399B"/>
    <w:rsid w:val="00A73CC6"/>
    <w:rsid w:val="00A745F2"/>
    <w:rsid w:val="00A74A61"/>
    <w:rsid w:val="00A764F1"/>
    <w:rsid w:val="00A76A2E"/>
    <w:rsid w:val="00A776C0"/>
    <w:rsid w:val="00A77CF3"/>
    <w:rsid w:val="00A80542"/>
    <w:rsid w:val="00A811E8"/>
    <w:rsid w:val="00A8157D"/>
    <w:rsid w:val="00A8177F"/>
    <w:rsid w:val="00A81C4E"/>
    <w:rsid w:val="00A81FF7"/>
    <w:rsid w:val="00A820FD"/>
    <w:rsid w:val="00A82843"/>
    <w:rsid w:val="00A828C9"/>
    <w:rsid w:val="00A82CA9"/>
    <w:rsid w:val="00A82CCD"/>
    <w:rsid w:val="00A82D62"/>
    <w:rsid w:val="00A82F3F"/>
    <w:rsid w:val="00A83401"/>
    <w:rsid w:val="00A834BF"/>
    <w:rsid w:val="00A84CC1"/>
    <w:rsid w:val="00A8529C"/>
    <w:rsid w:val="00A85D1F"/>
    <w:rsid w:val="00A8685D"/>
    <w:rsid w:val="00A86D06"/>
    <w:rsid w:val="00A87218"/>
    <w:rsid w:val="00A903C8"/>
    <w:rsid w:val="00A90C92"/>
    <w:rsid w:val="00A90DBD"/>
    <w:rsid w:val="00A911B3"/>
    <w:rsid w:val="00A91B70"/>
    <w:rsid w:val="00A92301"/>
    <w:rsid w:val="00A92310"/>
    <w:rsid w:val="00A933D5"/>
    <w:rsid w:val="00A939DE"/>
    <w:rsid w:val="00A93D16"/>
    <w:rsid w:val="00A93EAF"/>
    <w:rsid w:val="00A942C2"/>
    <w:rsid w:val="00A952EA"/>
    <w:rsid w:val="00A9559A"/>
    <w:rsid w:val="00A956C7"/>
    <w:rsid w:val="00A958A5"/>
    <w:rsid w:val="00A96AE1"/>
    <w:rsid w:val="00A971F8"/>
    <w:rsid w:val="00A9739A"/>
    <w:rsid w:val="00A97B21"/>
    <w:rsid w:val="00A97FB5"/>
    <w:rsid w:val="00AA020E"/>
    <w:rsid w:val="00AA04D8"/>
    <w:rsid w:val="00AA145D"/>
    <w:rsid w:val="00AA1CC0"/>
    <w:rsid w:val="00AA2702"/>
    <w:rsid w:val="00AA2A27"/>
    <w:rsid w:val="00AA2D16"/>
    <w:rsid w:val="00AA490F"/>
    <w:rsid w:val="00AA494F"/>
    <w:rsid w:val="00AA50F5"/>
    <w:rsid w:val="00AA539D"/>
    <w:rsid w:val="00AA54F1"/>
    <w:rsid w:val="00AA5550"/>
    <w:rsid w:val="00AA5E6A"/>
    <w:rsid w:val="00AB07AC"/>
    <w:rsid w:val="00AB1833"/>
    <w:rsid w:val="00AB19DD"/>
    <w:rsid w:val="00AB1A97"/>
    <w:rsid w:val="00AB1AAE"/>
    <w:rsid w:val="00AB1CB3"/>
    <w:rsid w:val="00AB393C"/>
    <w:rsid w:val="00AB4143"/>
    <w:rsid w:val="00AB41FC"/>
    <w:rsid w:val="00AB488E"/>
    <w:rsid w:val="00AB4A58"/>
    <w:rsid w:val="00AB4A59"/>
    <w:rsid w:val="00AB4B24"/>
    <w:rsid w:val="00AB617A"/>
    <w:rsid w:val="00AB68CA"/>
    <w:rsid w:val="00AB6943"/>
    <w:rsid w:val="00AB6DE2"/>
    <w:rsid w:val="00AC015C"/>
    <w:rsid w:val="00AC1807"/>
    <w:rsid w:val="00AC1D9E"/>
    <w:rsid w:val="00AC1DAE"/>
    <w:rsid w:val="00AC3132"/>
    <w:rsid w:val="00AC4329"/>
    <w:rsid w:val="00AC52E3"/>
    <w:rsid w:val="00AC58B4"/>
    <w:rsid w:val="00AC6C3A"/>
    <w:rsid w:val="00AC7012"/>
    <w:rsid w:val="00AC753D"/>
    <w:rsid w:val="00AC7694"/>
    <w:rsid w:val="00AC7CF2"/>
    <w:rsid w:val="00AD032F"/>
    <w:rsid w:val="00AD2589"/>
    <w:rsid w:val="00AD2959"/>
    <w:rsid w:val="00AD2DF4"/>
    <w:rsid w:val="00AD3125"/>
    <w:rsid w:val="00AD34C6"/>
    <w:rsid w:val="00AD410E"/>
    <w:rsid w:val="00AD4BB3"/>
    <w:rsid w:val="00AD4F75"/>
    <w:rsid w:val="00AD555B"/>
    <w:rsid w:val="00AD5801"/>
    <w:rsid w:val="00AD5A11"/>
    <w:rsid w:val="00AD6871"/>
    <w:rsid w:val="00AD6913"/>
    <w:rsid w:val="00AD693F"/>
    <w:rsid w:val="00AD78C6"/>
    <w:rsid w:val="00AD7BDF"/>
    <w:rsid w:val="00AE076B"/>
    <w:rsid w:val="00AE0D65"/>
    <w:rsid w:val="00AE0E25"/>
    <w:rsid w:val="00AE0EDD"/>
    <w:rsid w:val="00AE1169"/>
    <w:rsid w:val="00AE16A0"/>
    <w:rsid w:val="00AE18D3"/>
    <w:rsid w:val="00AE193F"/>
    <w:rsid w:val="00AE1BFE"/>
    <w:rsid w:val="00AE2492"/>
    <w:rsid w:val="00AE25D9"/>
    <w:rsid w:val="00AE2DBB"/>
    <w:rsid w:val="00AE394D"/>
    <w:rsid w:val="00AE3EE8"/>
    <w:rsid w:val="00AE5042"/>
    <w:rsid w:val="00AE5086"/>
    <w:rsid w:val="00AE56EF"/>
    <w:rsid w:val="00AE5CBE"/>
    <w:rsid w:val="00AE60C6"/>
    <w:rsid w:val="00AE6F9E"/>
    <w:rsid w:val="00AE7DB5"/>
    <w:rsid w:val="00AF06DE"/>
    <w:rsid w:val="00AF190D"/>
    <w:rsid w:val="00AF19A0"/>
    <w:rsid w:val="00AF2A89"/>
    <w:rsid w:val="00AF37CB"/>
    <w:rsid w:val="00AF4EB8"/>
    <w:rsid w:val="00AF56DB"/>
    <w:rsid w:val="00AF58FE"/>
    <w:rsid w:val="00AF5D37"/>
    <w:rsid w:val="00AF66EB"/>
    <w:rsid w:val="00AF6CB1"/>
    <w:rsid w:val="00AF6E57"/>
    <w:rsid w:val="00AF73F9"/>
    <w:rsid w:val="00AF7412"/>
    <w:rsid w:val="00B01117"/>
    <w:rsid w:val="00B0155E"/>
    <w:rsid w:val="00B01816"/>
    <w:rsid w:val="00B03667"/>
    <w:rsid w:val="00B038B7"/>
    <w:rsid w:val="00B044CF"/>
    <w:rsid w:val="00B05290"/>
    <w:rsid w:val="00B057A8"/>
    <w:rsid w:val="00B05D3D"/>
    <w:rsid w:val="00B06B40"/>
    <w:rsid w:val="00B06C7C"/>
    <w:rsid w:val="00B07386"/>
    <w:rsid w:val="00B0757A"/>
    <w:rsid w:val="00B07937"/>
    <w:rsid w:val="00B07D3B"/>
    <w:rsid w:val="00B10007"/>
    <w:rsid w:val="00B10832"/>
    <w:rsid w:val="00B114CE"/>
    <w:rsid w:val="00B1150E"/>
    <w:rsid w:val="00B11CDD"/>
    <w:rsid w:val="00B128D7"/>
    <w:rsid w:val="00B12ACF"/>
    <w:rsid w:val="00B12D6A"/>
    <w:rsid w:val="00B14335"/>
    <w:rsid w:val="00B14745"/>
    <w:rsid w:val="00B14B6D"/>
    <w:rsid w:val="00B15743"/>
    <w:rsid w:val="00B15A2E"/>
    <w:rsid w:val="00B1600B"/>
    <w:rsid w:val="00B172B9"/>
    <w:rsid w:val="00B20116"/>
    <w:rsid w:val="00B2023A"/>
    <w:rsid w:val="00B2068B"/>
    <w:rsid w:val="00B20AC8"/>
    <w:rsid w:val="00B20C4A"/>
    <w:rsid w:val="00B2245E"/>
    <w:rsid w:val="00B2267D"/>
    <w:rsid w:val="00B22ACA"/>
    <w:rsid w:val="00B22F67"/>
    <w:rsid w:val="00B23059"/>
    <w:rsid w:val="00B233BF"/>
    <w:rsid w:val="00B23737"/>
    <w:rsid w:val="00B24269"/>
    <w:rsid w:val="00B242BC"/>
    <w:rsid w:val="00B2438F"/>
    <w:rsid w:val="00B24892"/>
    <w:rsid w:val="00B25B31"/>
    <w:rsid w:val="00B25D53"/>
    <w:rsid w:val="00B25F49"/>
    <w:rsid w:val="00B274E7"/>
    <w:rsid w:val="00B27697"/>
    <w:rsid w:val="00B276BA"/>
    <w:rsid w:val="00B2799C"/>
    <w:rsid w:val="00B27D77"/>
    <w:rsid w:val="00B27EC5"/>
    <w:rsid w:val="00B309BC"/>
    <w:rsid w:val="00B3136E"/>
    <w:rsid w:val="00B32368"/>
    <w:rsid w:val="00B33096"/>
    <w:rsid w:val="00B33146"/>
    <w:rsid w:val="00B3327A"/>
    <w:rsid w:val="00B338BB"/>
    <w:rsid w:val="00B33E0A"/>
    <w:rsid w:val="00B340A1"/>
    <w:rsid w:val="00B343EB"/>
    <w:rsid w:val="00B34F67"/>
    <w:rsid w:val="00B352AE"/>
    <w:rsid w:val="00B35B97"/>
    <w:rsid w:val="00B35BE7"/>
    <w:rsid w:val="00B35C4C"/>
    <w:rsid w:val="00B360DF"/>
    <w:rsid w:val="00B3675E"/>
    <w:rsid w:val="00B36AB7"/>
    <w:rsid w:val="00B37653"/>
    <w:rsid w:val="00B37E7C"/>
    <w:rsid w:val="00B409AF"/>
    <w:rsid w:val="00B413BD"/>
    <w:rsid w:val="00B41413"/>
    <w:rsid w:val="00B42E08"/>
    <w:rsid w:val="00B43151"/>
    <w:rsid w:val="00B431F6"/>
    <w:rsid w:val="00B432A5"/>
    <w:rsid w:val="00B43CE6"/>
    <w:rsid w:val="00B43F81"/>
    <w:rsid w:val="00B45238"/>
    <w:rsid w:val="00B45649"/>
    <w:rsid w:val="00B45A18"/>
    <w:rsid w:val="00B46047"/>
    <w:rsid w:val="00B46A66"/>
    <w:rsid w:val="00B509FF"/>
    <w:rsid w:val="00B512F2"/>
    <w:rsid w:val="00B5194E"/>
    <w:rsid w:val="00B5226E"/>
    <w:rsid w:val="00B53267"/>
    <w:rsid w:val="00B53DBF"/>
    <w:rsid w:val="00B54030"/>
    <w:rsid w:val="00B5471A"/>
    <w:rsid w:val="00B54954"/>
    <w:rsid w:val="00B54D94"/>
    <w:rsid w:val="00B56138"/>
    <w:rsid w:val="00B579C8"/>
    <w:rsid w:val="00B6022D"/>
    <w:rsid w:val="00B607D9"/>
    <w:rsid w:val="00B61C7E"/>
    <w:rsid w:val="00B624FA"/>
    <w:rsid w:val="00B62685"/>
    <w:rsid w:val="00B62C2C"/>
    <w:rsid w:val="00B63934"/>
    <w:rsid w:val="00B64F9D"/>
    <w:rsid w:val="00B65568"/>
    <w:rsid w:val="00B66EC0"/>
    <w:rsid w:val="00B6773D"/>
    <w:rsid w:val="00B7034A"/>
    <w:rsid w:val="00B71B48"/>
    <w:rsid w:val="00B71D91"/>
    <w:rsid w:val="00B72124"/>
    <w:rsid w:val="00B72140"/>
    <w:rsid w:val="00B72268"/>
    <w:rsid w:val="00B73408"/>
    <w:rsid w:val="00B745E0"/>
    <w:rsid w:val="00B755FD"/>
    <w:rsid w:val="00B758B8"/>
    <w:rsid w:val="00B7658D"/>
    <w:rsid w:val="00B76602"/>
    <w:rsid w:val="00B778AA"/>
    <w:rsid w:val="00B806A3"/>
    <w:rsid w:val="00B8077E"/>
    <w:rsid w:val="00B81226"/>
    <w:rsid w:val="00B81794"/>
    <w:rsid w:val="00B82F31"/>
    <w:rsid w:val="00B83265"/>
    <w:rsid w:val="00B83B41"/>
    <w:rsid w:val="00B843BF"/>
    <w:rsid w:val="00B84464"/>
    <w:rsid w:val="00B86049"/>
    <w:rsid w:val="00B86A7B"/>
    <w:rsid w:val="00B872BE"/>
    <w:rsid w:val="00B876F2"/>
    <w:rsid w:val="00B92023"/>
    <w:rsid w:val="00B92633"/>
    <w:rsid w:val="00B92B00"/>
    <w:rsid w:val="00B92BD1"/>
    <w:rsid w:val="00B935A4"/>
    <w:rsid w:val="00B939A0"/>
    <w:rsid w:val="00B93D6F"/>
    <w:rsid w:val="00B93E60"/>
    <w:rsid w:val="00B94031"/>
    <w:rsid w:val="00B94097"/>
    <w:rsid w:val="00B9483E"/>
    <w:rsid w:val="00B95415"/>
    <w:rsid w:val="00B955FA"/>
    <w:rsid w:val="00B9579A"/>
    <w:rsid w:val="00B9656F"/>
    <w:rsid w:val="00B96A71"/>
    <w:rsid w:val="00B96B42"/>
    <w:rsid w:val="00B97108"/>
    <w:rsid w:val="00B973AC"/>
    <w:rsid w:val="00B97501"/>
    <w:rsid w:val="00BA0B91"/>
    <w:rsid w:val="00BA1608"/>
    <w:rsid w:val="00BA18D2"/>
    <w:rsid w:val="00BA1EC5"/>
    <w:rsid w:val="00BA2003"/>
    <w:rsid w:val="00BA216E"/>
    <w:rsid w:val="00BA2FF3"/>
    <w:rsid w:val="00BA3436"/>
    <w:rsid w:val="00BA34C9"/>
    <w:rsid w:val="00BA39EA"/>
    <w:rsid w:val="00BA3F15"/>
    <w:rsid w:val="00BA3F40"/>
    <w:rsid w:val="00BA3F64"/>
    <w:rsid w:val="00BA4C52"/>
    <w:rsid w:val="00BA56F9"/>
    <w:rsid w:val="00BA6295"/>
    <w:rsid w:val="00BA687D"/>
    <w:rsid w:val="00BA687F"/>
    <w:rsid w:val="00BA6F57"/>
    <w:rsid w:val="00BA75C5"/>
    <w:rsid w:val="00BA7D84"/>
    <w:rsid w:val="00BB0121"/>
    <w:rsid w:val="00BB03B5"/>
    <w:rsid w:val="00BB073C"/>
    <w:rsid w:val="00BB09C2"/>
    <w:rsid w:val="00BB0B27"/>
    <w:rsid w:val="00BB0E23"/>
    <w:rsid w:val="00BB0E3E"/>
    <w:rsid w:val="00BB16F4"/>
    <w:rsid w:val="00BB1770"/>
    <w:rsid w:val="00BB1E35"/>
    <w:rsid w:val="00BB2270"/>
    <w:rsid w:val="00BB27D6"/>
    <w:rsid w:val="00BB46FD"/>
    <w:rsid w:val="00BB4A68"/>
    <w:rsid w:val="00BB4AA5"/>
    <w:rsid w:val="00BB4D50"/>
    <w:rsid w:val="00BB5E43"/>
    <w:rsid w:val="00BB6165"/>
    <w:rsid w:val="00BB697E"/>
    <w:rsid w:val="00BB6BE8"/>
    <w:rsid w:val="00BB6E3B"/>
    <w:rsid w:val="00BB71FC"/>
    <w:rsid w:val="00BB752C"/>
    <w:rsid w:val="00BB7F63"/>
    <w:rsid w:val="00BC0EB0"/>
    <w:rsid w:val="00BC1209"/>
    <w:rsid w:val="00BC2E2D"/>
    <w:rsid w:val="00BC4194"/>
    <w:rsid w:val="00BC4326"/>
    <w:rsid w:val="00BC44A6"/>
    <w:rsid w:val="00BC4585"/>
    <w:rsid w:val="00BC4910"/>
    <w:rsid w:val="00BC52A6"/>
    <w:rsid w:val="00BC56BA"/>
    <w:rsid w:val="00BC5B9A"/>
    <w:rsid w:val="00BC6A3D"/>
    <w:rsid w:val="00BC76A1"/>
    <w:rsid w:val="00BC7C48"/>
    <w:rsid w:val="00BC7EA8"/>
    <w:rsid w:val="00BD0309"/>
    <w:rsid w:val="00BD0914"/>
    <w:rsid w:val="00BD0AED"/>
    <w:rsid w:val="00BD0BAE"/>
    <w:rsid w:val="00BD10E4"/>
    <w:rsid w:val="00BD113A"/>
    <w:rsid w:val="00BD154F"/>
    <w:rsid w:val="00BD1DC0"/>
    <w:rsid w:val="00BD3033"/>
    <w:rsid w:val="00BD33E3"/>
    <w:rsid w:val="00BD3DFE"/>
    <w:rsid w:val="00BD4DEC"/>
    <w:rsid w:val="00BD5349"/>
    <w:rsid w:val="00BD5377"/>
    <w:rsid w:val="00BD54ED"/>
    <w:rsid w:val="00BD5737"/>
    <w:rsid w:val="00BD5AF5"/>
    <w:rsid w:val="00BD5C2D"/>
    <w:rsid w:val="00BD5C46"/>
    <w:rsid w:val="00BD5EE4"/>
    <w:rsid w:val="00BD7726"/>
    <w:rsid w:val="00BD7791"/>
    <w:rsid w:val="00BD7967"/>
    <w:rsid w:val="00BD7AF2"/>
    <w:rsid w:val="00BE029D"/>
    <w:rsid w:val="00BE175F"/>
    <w:rsid w:val="00BE2082"/>
    <w:rsid w:val="00BE22E0"/>
    <w:rsid w:val="00BE23BB"/>
    <w:rsid w:val="00BE2650"/>
    <w:rsid w:val="00BE288D"/>
    <w:rsid w:val="00BE3F08"/>
    <w:rsid w:val="00BE4217"/>
    <w:rsid w:val="00BE53D8"/>
    <w:rsid w:val="00BE5D2A"/>
    <w:rsid w:val="00BE60DB"/>
    <w:rsid w:val="00BE6255"/>
    <w:rsid w:val="00BE6F38"/>
    <w:rsid w:val="00BE7C30"/>
    <w:rsid w:val="00BF0211"/>
    <w:rsid w:val="00BF0A47"/>
    <w:rsid w:val="00BF117A"/>
    <w:rsid w:val="00BF1597"/>
    <w:rsid w:val="00BF18E5"/>
    <w:rsid w:val="00BF2589"/>
    <w:rsid w:val="00BF336E"/>
    <w:rsid w:val="00BF3A02"/>
    <w:rsid w:val="00BF40A8"/>
    <w:rsid w:val="00BF69EA"/>
    <w:rsid w:val="00BF7D58"/>
    <w:rsid w:val="00C004BA"/>
    <w:rsid w:val="00C00F1B"/>
    <w:rsid w:val="00C00F79"/>
    <w:rsid w:val="00C01104"/>
    <w:rsid w:val="00C021AE"/>
    <w:rsid w:val="00C02235"/>
    <w:rsid w:val="00C022D4"/>
    <w:rsid w:val="00C02602"/>
    <w:rsid w:val="00C02D44"/>
    <w:rsid w:val="00C03150"/>
    <w:rsid w:val="00C04709"/>
    <w:rsid w:val="00C07FC4"/>
    <w:rsid w:val="00C10264"/>
    <w:rsid w:val="00C11D7B"/>
    <w:rsid w:val="00C12625"/>
    <w:rsid w:val="00C141EB"/>
    <w:rsid w:val="00C143C7"/>
    <w:rsid w:val="00C14719"/>
    <w:rsid w:val="00C14B0C"/>
    <w:rsid w:val="00C14BAC"/>
    <w:rsid w:val="00C15058"/>
    <w:rsid w:val="00C15116"/>
    <w:rsid w:val="00C15D84"/>
    <w:rsid w:val="00C17565"/>
    <w:rsid w:val="00C175EC"/>
    <w:rsid w:val="00C179A8"/>
    <w:rsid w:val="00C17C35"/>
    <w:rsid w:val="00C205E5"/>
    <w:rsid w:val="00C20E6D"/>
    <w:rsid w:val="00C2185A"/>
    <w:rsid w:val="00C221C5"/>
    <w:rsid w:val="00C226F3"/>
    <w:rsid w:val="00C22D3E"/>
    <w:rsid w:val="00C23055"/>
    <w:rsid w:val="00C23FBD"/>
    <w:rsid w:val="00C24C35"/>
    <w:rsid w:val="00C24DDB"/>
    <w:rsid w:val="00C26F4A"/>
    <w:rsid w:val="00C27668"/>
    <w:rsid w:val="00C278D5"/>
    <w:rsid w:val="00C27F21"/>
    <w:rsid w:val="00C31031"/>
    <w:rsid w:val="00C3161D"/>
    <w:rsid w:val="00C32F76"/>
    <w:rsid w:val="00C332D0"/>
    <w:rsid w:val="00C3463A"/>
    <w:rsid w:val="00C346C4"/>
    <w:rsid w:val="00C352C1"/>
    <w:rsid w:val="00C36BD4"/>
    <w:rsid w:val="00C37602"/>
    <w:rsid w:val="00C37693"/>
    <w:rsid w:val="00C3791A"/>
    <w:rsid w:val="00C37FC9"/>
    <w:rsid w:val="00C40AB4"/>
    <w:rsid w:val="00C40AE2"/>
    <w:rsid w:val="00C42FFC"/>
    <w:rsid w:val="00C4302C"/>
    <w:rsid w:val="00C432F5"/>
    <w:rsid w:val="00C43598"/>
    <w:rsid w:val="00C44BDC"/>
    <w:rsid w:val="00C45C9B"/>
    <w:rsid w:val="00C45F40"/>
    <w:rsid w:val="00C468F5"/>
    <w:rsid w:val="00C47419"/>
    <w:rsid w:val="00C47526"/>
    <w:rsid w:val="00C50355"/>
    <w:rsid w:val="00C517EC"/>
    <w:rsid w:val="00C51B44"/>
    <w:rsid w:val="00C52110"/>
    <w:rsid w:val="00C5212A"/>
    <w:rsid w:val="00C5256E"/>
    <w:rsid w:val="00C52CCA"/>
    <w:rsid w:val="00C52EE9"/>
    <w:rsid w:val="00C541D2"/>
    <w:rsid w:val="00C551AF"/>
    <w:rsid w:val="00C561B9"/>
    <w:rsid w:val="00C571F6"/>
    <w:rsid w:val="00C5751B"/>
    <w:rsid w:val="00C57D1C"/>
    <w:rsid w:val="00C605A8"/>
    <w:rsid w:val="00C6067C"/>
    <w:rsid w:val="00C608CD"/>
    <w:rsid w:val="00C615C8"/>
    <w:rsid w:val="00C61831"/>
    <w:rsid w:val="00C6253B"/>
    <w:rsid w:val="00C62A87"/>
    <w:rsid w:val="00C62FE0"/>
    <w:rsid w:val="00C63350"/>
    <w:rsid w:val="00C63387"/>
    <w:rsid w:val="00C637C8"/>
    <w:rsid w:val="00C63FEE"/>
    <w:rsid w:val="00C6411A"/>
    <w:rsid w:val="00C64668"/>
    <w:rsid w:val="00C64915"/>
    <w:rsid w:val="00C64A4F"/>
    <w:rsid w:val="00C65088"/>
    <w:rsid w:val="00C65556"/>
    <w:rsid w:val="00C657BB"/>
    <w:rsid w:val="00C660E2"/>
    <w:rsid w:val="00C662C9"/>
    <w:rsid w:val="00C66E65"/>
    <w:rsid w:val="00C66EF4"/>
    <w:rsid w:val="00C67146"/>
    <w:rsid w:val="00C67A10"/>
    <w:rsid w:val="00C67B98"/>
    <w:rsid w:val="00C70762"/>
    <w:rsid w:val="00C71F6E"/>
    <w:rsid w:val="00C727A1"/>
    <w:rsid w:val="00C7377E"/>
    <w:rsid w:val="00C74772"/>
    <w:rsid w:val="00C747CA"/>
    <w:rsid w:val="00C757C6"/>
    <w:rsid w:val="00C75E1C"/>
    <w:rsid w:val="00C763CE"/>
    <w:rsid w:val="00C76A00"/>
    <w:rsid w:val="00C76B01"/>
    <w:rsid w:val="00C807D8"/>
    <w:rsid w:val="00C80F18"/>
    <w:rsid w:val="00C81870"/>
    <w:rsid w:val="00C82D0D"/>
    <w:rsid w:val="00C83527"/>
    <w:rsid w:val="00C843D8"/>
    <w:rsid w:val="00C85345"/>
    <w:rsid w:val="00C853C6"/>
    <w:rsid w:val="00C85895"/>
    <w:rsid w:val="00C860DD"/>
    <w:rsid w:val="00C86C11"/>
    <w:rsid w:val="00C870A1"/>
    <w:rsid w:val="00C87527"/>
    <w:rsid w:val="00C8782D"/>
    <w:rsid w:val="00C9044F"/>
    <w:rsid w:val="00C90634"/>
    <w:rsid w:val="00C908F3"/>
    <w:rsid w:val="00C90A9A"/>
    <w:rsid w:val="00C90BBD"/>
    <w:rsid w:val="00C910AF"/>
    <w:rsid w:val="00C917DF"/>
    <w:rsid w:val="00C92640"/>
    <w:rsid w:val="00C9278A"/>
    <w:rsid w:val="00C92AAB"/>
    <w:rsid w:val="00C92ADB"/>
    <w:rsid w:val="00C92F95"/>
    <w:rsid w:val="00C93703"/>
    <w:rsid w:val="00C93B38"/>
    <w:rsid w:val="00C93E4C"/>
    <w:rsid w:val="00C94E77"/>
    <w:rsid w:val="00C96481"/>
    <w:rsid w:val="00C9682F"/>
    <w:rsid w:val="00C972AB"/>
    <w:rsid w:val="00CA0892"/>
    <w:rsid w:val="00CA09C2"/>
    <w:rsid w:val="00CA10F6"/>
    <w:rsid w:val="00CA14D1"/>
    <w:rsid w:val="00CA170F"/>
    <w:rsid w:val="00CA1846"/>
    <w:rsid w:val="00CA3F59"/>
    <w:rsid w:val="00CA406D"/>
    <w:rsid w:val="00CA4CFD"/>
    <w:rsid w:val="00CA505E"/>
    <w:rsid w:val="00CA519A"/>
    <w:rsid w:val="00CA5289"/>
    <w:rsid w:val="00CA5709"/>
    <w:rsid w:val="00CA6A11"/>
    <w:rsid w:val="00CB0B36"/>
    <w:rsid w:val="00CB1732"/>
    <w:rsid w:val="00CB1E40"/>
    <w:rsid w:val="00CB24B7"/>
    <w:rsid w:val="00CB2AC8"/>
    <w:rsid w:val="00CB32F7"/>
    <w:rsid w:val="00CB3579"/>
    <w:rsid w:val="00CB3D1E"/>
    <w:rsid w:val="00CB437E"/>
    <w:rsid w:val="00CB44D3"/>
    <w:rsid w:val="00CB50F4"/>
    <w:rsid w:val="00CB5912"/>
    <w:rsid w:val="00CB63F8"/>
    <w:rsid w:val="00CB71CC"/>
    <w:rsid w:val="00CB7425"/>
    <w:rsid w:val="00CC026C"/>
    <w:rsid w:val="00CC08F5"/>
    <w:rsid w:val="00CC0991"/>
    <w:rsid w:val="00CC1167"/>
    <w:rsid w:val="00CC14AC"/>
    <w:rsid w:val="00CC21EF"/>
    <w:rsid w:val="00CC27AF"/>
    <w:rsid w:val="00CC2831"/>
    <w:rsid w:val="00CC28CA"/>
    <w:rsid w:val="00CC2FD9"/>
    <w:rsid w:val="00CC2FF3"/>
    <w:rsid w:val="00CC3517"/>
    <w:rsid w:val="00CC417E"/>
    <w:rsid w:val="00CC430F"/>
    <w:rsid w:val="00CC4CC5"/>
    <w:rsid w:val="00CC581F"/>
    <w:rsid w:val="00CC5F22"/>
    <w:rsid w:val="00CC63D5"/>
    <w:rsid w:val="00CC6A47"/>
    <w:rsid w:val="00CC72C8"/>
    <w:rsid w:val="00CC73C0"/>
    <w:rsid w:val="00CD032F"/>
    <w:rsid w:val="00CD0B68"/>
    <w:rsid w:val="00CD0C1B"/>
    <w:rsid w:val="00CD0EF0"/>
    <w:rsid w:val="00CD1452"/>
    <w:rsid w:val="00CD16CF"/>
    <w:rsid w:val="00CD3229"/>
    <w:rsid w:val="00CD3343"/>
    <w:rsid w:val="00CD4600"/>
    <w:rsid w:val="00CD4D4E"/>
    <w:rsid w:val="00CD4DFD"/>
    <w:rsid w:val="00CD6617"/>
    <w:rsid w:val="00CD67F1"/>
    <w:rsid w:val="00CD67FA"/>
    <w:rsid w:val="00CD6A72"/>
    <w:rsid w:val="00CD7394"/>
    <w:rsid w:val="00CD78CE"/>
    <w:rsid w:val="00CE092B"/>
    <w:rsid w:val="00CE1BCB"/>
    <w:rsid w:val="00CE2B85"/>
    <w:rsid w:val="00CE525F"/>
    <w:rsid w:val="00CE5639"/>
    <w:rsid w:val="00CE59DF"/>
    <w:rsid w:val="00CE62BC"/>
    <w:rsid w:val="00CE7474"/>
    <w:rsid w:val="00CE74C5"/>
    <w:rsid w:val="00CF010A"/>
    <w:rsid w:val="00CF0D80"/>
    <w:rsid w:val="00CF18B0"/>
    <w:rsid w:val="00CF1EA4"/>
    <w:rsid w:val="00CF2845"/>
    <w:rsid w:val="00CF285C"/>
    <w:rsid w:val="00CF285D"/>
    <w:rsid w:val="00CF294E"/>
    <w:rsid w:val="00CF31CC"/>
    <w:rsid w:val="00CF33F9"/>
    <w:rsid w:val="00CF344B"/>
    <w:rsid w:val="00CF37AD"/>
    <w:rsid w:val="00CF413F"/>
    <w:rsid w:val="00CF4A21"/>
    <w:rsid w:val="00CF53F3"/>
    <w:rsid w:val="00CF5AA7"/>
    <w:rsid w:val="00CF5FDE"/>
    <w:rsid w:val="00CF6054"/>
    <w:rsid w:val="00CF65B9"/>
    <w:rsid w:val="00CF6DD3"/>
    <w:rsid w:val="00CF7D73"/>
    <w:rsid w:val="00D0099C"/>
    <w:rsid w:val="00D009AD"/>
    <w:rsid w:val="00D03248"/>
    <w:rsid w:val="00D03913"/>
    <w:rsid w:val="00D03A90"/>
    <w:rsid w:val="00D0586D"/>
    <w:rsid w:val="00D05E2F"/>
    <w:rsid w:val="00D05EDB"/>
    <w:rsid w:val="00D05F7C"/>
    <w:rsid w:val="00D06F71"/>
    <w:rsid w:val="00D0786B"/>
    <w:rsid w:val="00D07FB0"/>
    <w:rsid w:val="00D100AB"/>
    <w:rsid w:val="00D10B67"/>
    <w:rsid w:val="00D11BFE"/>
    <w:rsid w:val="00D124F4"/>
    <w:rsid w:val="00D1270F"/>
    <w:rsid w:val="00D12729"/>
    <w:rsid w:val="00D12A60"/>
    <w:rsid w:val="00D12F9B"/>
    <w:rsid w:val="00D132B1"/>
    <w:rsid w:val="00D13FC2"/>
    <w:rsid w:val="00D1499B"/>
    <w:rsid w:val="00D14C4B"/>
    <w:rsid w:val="00D15798"/>
    <w:rsid w:val="00D16526"/>
    <w:rsid w:val="00D165B7"/>
    <w:rsid w:val="00D16BB0"/>
    <w:rsid w:val="00D17331"/>
    <w:rsid w:val="00D17CAE"/>
    <w:rsid w:val="00D200D5"/>
    <w:rsid w:val="00D20309"/>
    <w:rsid w:val="00D205FA"/>
    <w:rsid w:val="00D20783"/>
    <w:rsid w:val="00D20AC1"/>
    <w:rsid w:val="00D216E5"/>
    <w:rsid w:val="00D21D17"/>
    <w:rsid w:val="00D22A06"/>
    <w:rsid w:val="00D22E7A"/>
    <w:rsid w:val="00D25FDA"/>
    <w:rsid w:val="00D260E9"/>
    <w:rsid w:val="00D26419"/>
    <w:rsid w:val="00D26463"/>
    <w:rsid w:val="00D2681B"/>
    <w:rsid w:val="00D27273"/>
    <w:rsid w:val="00D273DE"/>
    <w:rsid w:val="00D31226"/>
    <w:rsid w:val="00D31AFA"/>
    <w:rsid w:val="00D3265C"/>
    <w:rsid w:val="00D32F25"/>
    <w:rsid w:val="00D346AF"/>
    <w:rsid w:val="00D34B7F"/>
    <w:rsid w:val="00D35BAA"/>
    <w:rsid w:val="00D360BC"/>
    <w:rsid w:val="00D37310"/>
    <w:rsid w:val="00D373ED"/>
    <w:rsid w:val="00D42322"/>
    <w:rsid w:val="00D42BFA"/>
    <w:rsid w:val="00D42D39"/>
    <w:rsid w:val="00D43670"/>
    <w:rsid w:val="00D43849"/>
    <w:rsid w:val="00D4423F"/>
    <w:rsid w:val="00D44292"/>
    <w:rsid w:val="00D44552"/>
    <w:rsid w:val="00D44BEE"/>
    <w:rsid w:val="00D45253"/>
    <w:rsid w:val="00D453E9"/>
    <w:rsid w:val="00D454C4"/>
    <w:rsid w:val="00D462CC"/>
    <w:rsid w:val="00D4632E"/>
    <w:rsid w:val="00D47564"/>
    <w:rsid w:val="00D47D25"/>
    <w:rsid w:val="00D5126E"/>
    <w:rsid w:val="00D513BC"/>
    <w:rsid w:val="00D51D44"/>
    <w:rsid w:val="00D5271B"/>
    <w:rsid w:val="00D530DB"/>
    <w:rsid w:val="00D5324B"/>
    <w:rsid w:val="00D54AAC"/>
    <w:rsid w:val="00D5501D"/>
    <w:rsid w:val="00D550E6"/>
    <w:rsid w:val="00D55759"/>
    <w:rsid w:val="00D5609B"/>
    <w:rsid w:val="00D5648A"/>
    <w:rsid w:val="00D56625"/>
    <w:rsid w:val="00D56706"/>
    <w:rsid w:val="00D5689B"/>
    <w:rsid w:val="00D56B09"/>
    <w:rsid w:val="00D60342"/>
    <w:rsid w:val="00D60378"/>
    <w:rsid w:val="00D619F2"/>
    <w:rsid w:val="00D62329"/>
    <w:rsid w:val="00D628A3"/>
    <w:rsid w:val="00D63479"/>
    <w:rsid w:val="00D65150"/>
    <w:rsid w:val="00D6534E"/>
    <w:rsid w:val="00D658AE"/>
    <w:rsid w:val="00D658D6"/>
    <w:rsid w:val="00D66558"/>
    <w:rsid w:val="00D665B3"/>
    <w:rsid w:val="00D6664A"/>
    <w:rsid w:val="00D66E6E"/>
    <w:rsid w:val="00D674AE"/>
    <w:rsid w:val="00D70370"/>
    <w:rsid w:val="00D70DE7"/>
    <w:rsid w:val="00D7115D"/>
    <w:rsid w:val="00D717A6"/>
    <w:rsid w:val="00D71E53"/>
    <w:rsid w:val="00D72F96"/>
    <w:rsid w:val="00D7361F"/>
    <w:rsid w:val="00D73FE6"/>
    <w:rsid w:val="00D744C7"/>
    <w:rsid w:val="00D74AC4"/>
    <w:rsid w:val="00D750FB"/>
    <w:rsid w:val="00D75151"/>
    <w:rsid w:val="00D75B72"/>
    <w:rsid w:val="00D7704C"/>
    <w:rsid w:val="00D77839"/>
    <w:rsid w:val="00D77AF1"/>
    <w:rsid w:val="00D80C25"/>
    <w:rsid w:val="00D80E7F"/>
    <w:rsid w:val="00D81484"/>
    <w:rsid w:val="00D81AE3"/>
    <w:rsid w:val="00D81F3B"/>
    <w:rsid w:val="00D8201F"/>
    <w:rsid w:val="00D82627"/>
    <w:rsid w:val="00D82889"/>
    <w:rsid w:val="00D8324C"/>
    <w:rsid w:val="00D83BC8"/>
    <w:rsid w:val="00D83FDD"/>
    <w:rsid w:val="00D8584A"/>
    <w:rsid w:val="00D8587A"/>
    <w:rsid w:val="00D85CD8"/>
    <w:rsid w:val="00D8720A"/>
    <w:rsid w:val="00D875B1"/>
    <w:rsid w:val="00D90299"/>
    <w:rsid w:val="00D90931"/>
    <w:rsid w:val="00D90D58"/>
    <w:rsid w:val="00D91DB5"/>
    <w:rsid w:val="00D929AE"/>
    <w:rsid w:val="00D93592"/>
    <w:rsid w:val="00D93A6E"/>
    <w:rsid w:val="00D9422C"/>
    <w:rsid w:val="00D9497B"/>
    <w:rsid w:val="00D95116"/>
    <w:rsid w:val="00D953D1"/>
    <w:rsid w:val="00D964E6"/>
    <w:rsid w:val="00D96B12"/>
    <w:rsid w:val="00DA0096"/>
    <w:rsid w:val="00DA0CEB"/>
    <w:rsid w:val="00DA0EA4"/>
    <w:rsid w:val="00DA0EF4"/>
    <w:rsid w:val="00DA1414"/>
    <w:rsid w:val="00DA1864"/>
    <w:rsid w:val="00DA193B"/>
    <w:rsid w:val="00DA28BF"/>
    <w:rsid w:val="00DA3137"/>
    <w:rsid w:val="00DA3408"/>
    <w:rsid w:val="00DA3629"/>
    <w:rsid w:val="00DA37BB"/>
    <w:rsid w:val="00DA3C5D"/>
    <w:rsid w:val="00DA3DE5"/>
    <w:rsid w:val="00DA4A98"/>
    <w:rsid w:val="00DA532E"/>
    <w:rsid w:val="00DA7421"/>
    <w:rsid w:val="00DA779D"/>
    <w:rsid w:val="00DA7E5B"/>
    <w:rsid w:val="00DA7F28"/>
    <w:rsid w:val="00DB19D1"/>
    <w:rsid w:val="00DB290D"/>
    <w:rsid w:val="00DB313B"/>
    <w:rsid w:val="00DB3172"/>
    <w:rsid w:val="00DB38D8"/>
    <w:rsid w:val="00DB3907"/>
    <w:rsid w:val="00DB3C88"/>
    <w:rsid w:val="00DB50B1"/>
    <w:rsid w:val="00DB541D"/>
    <w:rsid w:val="00DB5973"/>
    <w:rsid w:val="00DB5D67"/>
    <w:rsid w:val="00DB613A"/>
    <w:rsid w:val="00DB6647"/>
    <w:rsid w:val="00DB66CE"/>
    <w:rsid w:val="00DB6CB5"/>
    <w:rsid w:val="00DB741D"/>
    <w:rsid w:val="00DC038A"/>
    <w:rsid w:val="00DC0892"/>
    <w:rsid w:val="00DC0C19"/>
    <w:rsid w:val="00DC1299"/>
    <w:rsid w:val="00DC1B6F"/>
    <w:rsid w:val="00DC2095"/>
    <w:rsid w:val="00DC2307"/>
    <w:rsid w:val="00DC2AB7"/>
    <w:rsid w:val="00DC346E"/>
    <w:rsid w:val="00DC34D2"/>
    <w:rsid w:val="00DC4809"/>
    <w:rsid w:val="00DC4D9D"/>
    <w:rsid w:val="00DC5754"/>
    <w:rsid w:val="00DC609A"/>
    <w:rsid w:val="00DC6670"/>
    <w:rsid w:val="00DC6968"/>
    <w:rsid w:val="00DC743A"/>
    <w:rsid w:val="00DC7801"/>
    <w:rsid w:val="00DC79EB"/>
    <w:rsid w:val="00DD0195"/>
    <w:rsid w:val="00DD07FD"/>
    <w:rsid w:val="00DD0D34"/>
    <w:rsid w:val="00DD1749"/>
    <w:rsid w:val="00DD1A1F"/>
    <w:rsid w:val="00DD1C70"/>
    <w:rsid w:val="00DD25F7"/>
    <w:rsid w:val="00DD2B82"/>
    <w:rsid w:val="00DD2B9C"/>
    <w:rsid w:val="00DD32F9"/>
    <w:rsid w:val="00DD48D9"/>
    <w:rsid w:val="00DD4D3A"/>
    <w:rsid w:val="00DD5A7D"/>
    <w:rsid w:val="00DD5BB6"/>
    <w:rsid w:val="00DD63F5"/>
    <w:rsid w:val="00DD68A6"/>
    <w:rsid w:val="00DD779D"/>
    <w:rsid w:val="00DD7F58"/>
    <w:rsid w:val="00DE06AD"/>
    <w:rsid w:val="00DE0857"/>
    <w:rsid w:val="00DE0BEE"/>
    <w:rsid w:val="00DE13D5"/>
    <w:rsid w:val="00DE13E4"/>
    <w:rsid w:val="00DE25C9"/>
    <w:rsid w:val="00DE2A5B"/>
    <w:rsid w:val="00DE333D"/>
    <w:rsid w:val="00DE4556"/>
    <w:rsid w:val="00DE55C4"/>
    <w:rsid w:val="00DE593B"/>
    <w:rsid w:val="00DE5B1A"/>
    <w:rsid w:val="00DE6278"/>
    <w:rsid w:val="00DE699A"/>
    <w:rsid w:val="00DE6D06"/>
    <w:rsid w:val="00DE71DC"/>
    <w:rsid w:val="00DE7D7E"/>
    <w:rsid w:val="00DF0975"/>
    <w:rsid w:val="00DF0EF9"/>
    <w:rsid w:val="00DF0F9E"/>
    <w:rsid w:val="00DF1281"/>
    <w:rsid w:val="00DF199B"/>
    <w:rsid w:val="00DF1E2D"/>
    <w:rsid w:val="00DF201C"/>
    <w:rsid w:val="00DF255E"/>
    <w:rsid w:val="00DF370F"/>
    <w:rsid w:val="00DF4C20"/>
    <w:rsid w:val="00DF5633"/>
    <w:rsid w:val="00DF6058"/>
    <w:rsid w:val="00DF6AC1"/>
    <w:rsid w:val="00DF7C4C"/>
    <w:rsid w:val="00DF7EB3"/>
    <w:rsid w:val="00E01426"/>
    <w:rsid w:val="00E01B92"/>
    <w:rsid w:val="00E02049"/>
    <w:rsid w:val="00E02537"/>
    <w:rsid w:val="00E02DFC"/>
    <w:rsid w:val="00E035A8"/>
    <w:rsid w:val="00E03CCB"/>
    <w:rsid w:val="00E03E6C"/>
    <w:rsid w:val="00E04AA5"/>
    <w:rsid w:val="00E0573F"/>
    <w:rsid w:val="00E0590E"/>
    <w:rsid w:val="00E05CE7"/>
    <w:rsid w:val="00E05F25"/>
    <w:rsid w:val="00E0685D"/>
    <w:rsid w:val="00E070DE"/>
    <w:rsid w:val="00E071E6"/>
    <w:rsid w:val="00E0728F"/>
    <w:rsid w:val="00E075F2"/>
    <w:rsid w:val="00E10321"/>
    <w:rsid w:val="00E105D5"/>
    <w:rsid w:val="00E10636"/>
    <w:rsid w:val="00E10A17"/>
    <w:rsid w:val="00E1181A"/>
    <w:rsid w:val="00E11966"/>
    <w:rsid w:val="00E12206"/>
    <w:rsid w:val="00E12C9F"/>
    <w:rsid w:val="00E132BE"/>
    <w:rsid w:val="00E13333"/>
    <w:rsid w:val="00E13CE9"/>
    <w:rsid w:val="00E14ACF"/>
    <w:rsid w:val="00E1538E"/>
    <w:rsid w:val="00E1543D"/>
    <w:rsid w:val="00E15E02"/>
    <w:rsid w:val="00E15E63"/>
    <w:rsid w:val="00E1659E"/>
    <w:rsid w:val="00E1689F"/>
    <w:rsid w:val="00E16CAC"/>
    <w:rsid w:val="00E17789"/>
    <w:rsid w:val="00E17D20"/>
    <w:rsid w:val="00E2017B"/>
    <w:rsid w:val="00E20428"/>
    <w:rsid w:val="00E21239"/>
    <w:rsid w:val="00E2249B"/>
    <w:rsid w:val="00E233AD"/>
    <w:rsid w:val="00E241F6"/>
    <w:rsid w:val="00E246DB"/>
    <w:rsid w:val="00E24B03"/>
    <w:rsid w:val="00E25241"/>
    <w:rsid w:val="00E255C8"/>
    <w:rsid w:val="00E25A78"/>
    <w:rsid w:val="00E2667C"/>
    <w:rsid w:val="00E26FD1"/>
    <w:rsid w:val="00E27212"/>
    <w:rsid w:val="00E2797A"/>
    <w:rsid w:val="00E30460"/>
    <w:rsid w:val="00E31E1A"/>
    <w:rsid w:val="00E3348A"/>
    <w:rsid w:val="00E3375B"/>
    <w:rsid w:val="00E33AD7"/>
    <w:rsid w:val="00E33CB9"/>
    <w:rsid w:val="00E343BD"/>
    <w:rsid w:val="00E34E00"/>
    <w:rsid w:val="00E35A26"/>
    <w:rsid w:val="00E35C3C"/>
    <w:rsid w:val="00E35EE3"/>
    <w:rsid w:val="00E36815"/>
    <w:rsid w:val="00E36B2F"/>
    <w:rsid w:val="00E377D8"/>
    <w:rsid w:val="00E408DB"/>
    <w:rsid w:val="00E423DD"/>
    <w:rsid w:val="00E42CF5"/>
    <w:rsid w:val="00E43143"/>
    <w:rsid w:val="00E43707"/>
    <w:rsid w:val="00E44342"/>
    <w:rsid w:val="00E4441F"/>
    <w:rsid w:val="00E44EE4"/>
    <w:rsid w:val="00E45639"/>
    <w:rsid w:val="00E45A5A"/>
    <w:rsid w:val="00E45C8E"/>
    <w:rsid w:val="00E47C8E"/>
    <w:rsid w:val="00E50C8F"/>
    <w:rsid w:val="00E50CF3"/>
    <w:rsid w:val="00E512D4"/>
    <w:rsid w:val="00E5143E"/>
    <w:rsid w:val="00E517C8"/>
    <w:rsid w:val="00E5264D"/>
    <w:rsid w:val="00E52A90"/>
    <w:rsid w:val="00E53C5E"/>
    <w:rsid w:val="00E540F7"/>
    <w:rsid w:val="00E54A9F"/>
    <w:rsid w:val="00E54C33"/>
    <w:rsid w:val="00E55F58"/>
    <w:rsid w:val="00E57215"/>
    <w:rsid w:val="00E57A8A"/>
    <w:rsid w:val="00E602B8"/>
    <w:rsid w:val="00E614EE"/>
    <w:rsid w:val="00E617BE"/>
    <w:rsid w:val="00E62DDF"/>
    <w:rsid w:val="00E62EEA"/>
    <w:rsid w:val="00E636C7"/>
    <w:rsid w:val="00E63933"/>
    <w:rsid w:val="00E647E9"/>
    <w:rsid w:val="00E6567F"/>
    <w:rsid w:val="00E657B2"/>
    <w:rsid w:val="00E674BF"/>
    <w:rsid w:val="00E678F4"/>
    <w:rsid w:val="00E7198C"/>
    <w:rsid w:val="00E71B78"/>
    <w:rsid w:val="00E72C3C"/>
    <w:rsid w:val="00E73C11"/>
    <w:rsid w:val="00E742B9"/>
    <w:rsid w:val="00E74A7C"/>
    <w:rsid w:val="00E7535E"/>
    <w:rsid w:val="00E75897"/>
    <w:rsid w:val="00E75EBB"/>
    <w:rsid w:val="00E76192"/>
    <w:rsid w:val="00E7685E"/>
    <w:rsid w:val="00E77AE0"/>
    <w:rsid w:val="00E8023E"/>
    <w:rsid w:val="00E80295"/>
    <w:rsid w:val="00E81241"/>
    <w:rsid w:val="00E81752"/>
    <w:rsid w:val="00E81CCA"/>
    <w:rsid w:val="00E8220F"/>
    <w:rsid w:val="00E82948"/>
    <w:rsid w:val="00E83311"/>
    <w:rsid w:val="00E8344A"/>
    <w:rsid w:val="00E83905"/>
    <w:rsid w:val="00E83C5F"/>
    <w:rsid w:val="00E84567"/>
    <w:rsid w:val="00E848C0"/>
    <w:rsid w:val="00E848F3"/>
    <w:rsid w:val="00E851AB"/>
    <w:rsid w:val="00E854FB"/>
    <w:rsid w:val="00E85D98"/>
    <w:rsid w:val="00E866EA"/>
    <w:rsid w:val="00E86812"/>
    <w:rsid w:val="00E86AE1"/>
    <w:rsid w:val="00E872B6"/>
    <w:rsid w:val="00E877C8"/>
    <w:rsid w:val="00E878B7"/>
    <w:rsid w:val="00E87B87"/>
    <w:rsid w:val="00E909C5"/>
    <w:rsid w:val="00E90A3B"/>
    <w:rsid w:val="00E90A7C"/>
    <w:rsid w:val="00E90CBC"/>
    <w:rsid w:val="00E912E6"/>
    <w:rsid w:val="00E916B8"/>
    <w:rsid w:val="00E91F17"/>
    <w:rsid w:val="00E9225B"/>
    <w:rsid w:val="00E92AD0"/>
    <w:rsid w:val="00E92FE3"/>
    <w:rsid w:val="00E949FF"/>
    <w:rsid w:val="00E94E5C"/>
    <w:rsid w:val="00E94FFF"/>
    <w:rsid w:val="00E95093"/>
    <w:rsid w:val="00E96718"/>
    <w:rsid w:val="00E96A37"/>
    <w:rsid w:val="00E96CA5"/>
    <w:rsid w:val="00E974EB"/>
    <w:rsid w:val="00E978BC"/>
    <w:rsid w:val="00EA06B8"/>
    <w:rsid w:val="00EA06F1"/>
    <w:rsid w:val="00EA06FA"/>
    <w:rsid w:val="00EA0C95"/>
    <w:rsid w:val="00EA0EC0"/>
    <w:rsid w:val="00EA15DE"/>
    <w:rsid w:val="00EA1781"/>
    <w:rsid w:val="00EA2264"/>
    <w:rsid w:val="00EA22B3"/>
    <w:rsid w:val="00EA4A7A"/>
    <w:rsid w:val="00EA544B"/>
    <w:rsid w:val="00EA6358"/>
    <w:rsid w:val="00EA65C5"/>
    <w:rsid w:val="00EA6788"/>
    <w:rsid w:val="00EA763D"/>
    <w:rsid w:val="00EA769D"/>
    <w:rsid w:val="00EA7E1A"/>
    <w:rsid w:val="00EB073A"/>
    <w:rsid w:val="00EB21F4"/>
    <w:rsid w:val="00EB33EC"/>
    <w:rsid w:val="00EB3778"/>
    <w:rsid w:val="00EB3C09"/>
    <w:rsid w:val="00EB420B"/>
    <w:rsid w:val="00EB43BD"/>
    <w:rsid w:val="00EB4B1D"/>
    <w:rsid w:val="00EB4C31"/>
    <w:rsid w:val="00EB5C05"/>
    <w:rsid w:val="00EB668F"/>
    <w:rsid w:val="00EB6C96"/>
    <w:rsid w:val="00EB6EEC"/>
    <w:rsid w:val="00EB793A"/>
    <w:rsid w:val="00EC07E3"/>
    <w:rsid w:val="00EC0F64"/>
    <w:rsid w:val="00EC1691"/>
    <w:rsid w:val="00EC2383"/>
    <w:rsid w:val="00EC3A94"/>
    <w:rsid w:val="00EC42E1"/>
    <w:rsid w:val="00EC4B14"/>
    <w:rsid w:val="00EC5024"/>
    <w:rsid w:val="00EC5BCB"/>
    <w:rsid w:val="00EC65B2"/>
    <w:rsid w:val="00EC71F3"/>
    <w:rsid w:val="00EC7302"/>
    <w:rsid w:val="00ED132C"/>
    <w:rsid w:val="00ED1764"/>
    <w:rsid w:val="00ED2AB8"/>
    <w:rsid w:val="00ED3666"/>
    <w:rsid w:val="00ED42E3"/>
    <w:rsid w:val="00ED4FB1"/>
    <w:rsid w:val="00ED5874"/>
    <w:rsid w:val="00ED5C02"/>
    <w:rsid w:val="00ED6475"/>
    <w:rsid w:val="00ED67BD"/>
    <w:rsid w:val="00ED6922"/>
    <w:rsid w:val="00ED7DFA"/>
    <w:rsid w:val="00EE09C5"/>
    <w:rsid w:val="00EE14E3"/>
    <w:rsid w:val="00EE1502"/>
    <w:rsid w:val="00EE18BF"/>
    <w:rsid w:val="00EE1961"/>
    <w:rsid w:val="00EE217A"/>
    <w:rsid w:val="00EE249C"/>
    <w:rsid w:val="00EE38E7"/>
    <w:rsid w:val="00EE3E4E"/>
    <w:rsid w:val="00EE4489"/>
    <w:rsid w:val="00EE5CA5"/>
    <w:rsid w:val="00EE60B0"/>
    <w:rsid w:val="00EE6981"/>
    <w:rsid w:val="00EF1195"/>
    <w:rsid w:val="00EF1F02"/>
    <w:rsid w:val="00EF22B0"/>
    <w:rsid w:val="00EF257A"/>
    <w:rsid w:val="00EF366C"/>
    <w:rsid w:val="00EF3EFB"/>
    <w:rsid w:val="00EF5382"/>
    <w:rsid w:val="00EF5C63"/>
    <w:rsid w:val="00EF5F75"/>
    <w:rsid w:val="00EF6575"/>
    <w:rsid w:val="00EF6BAD"/>
    <w:rsid w:val="00EF74F9"/>
    <w:rsid w:val="00EF7980"/>
    <w:rsid w:val="00EF7BCD"/>
    <w:rsid w:val="00EF7C60"/>
    <w:rsid w:val="00F00F67"/>
    <w:rsid w:val="00F023E8"/>
    <w:rsid w:val="00F03228"/>
    <w:rsid w:val="00F03822"/>
    <w:rsid w:val="00F03B3A"/>
    <w:rsid w:val="00F04137"/>
    <w:rsid w:val="00F044B5"/>
    <w:rsid w:val="00F0460B"/>
    <w:rsid w:val="00F04846"/>
    <w:rsid w:val="00F04F6C"/>
    <w:rsid w:val="00F053D7"/>
    <w:rsid w:val="00F05AE6"/>
    <w:rsid w:val="00F05F8A"/>
    <w:rsid w:val="00F0641A"/>
    <w:rsid w:val="00F066C6"/>
    <w:rsid w:val="00F06C41"/>
    <w:rsid w:val="00F077AB"/>
    <w:rsid w:val="00F079C2"/>
    <w:rsid w:val="00F07B6F"/>
    <w:rsid w:val="00F11815"/>
    <w:rsid w:val="00F11BE4"/>
    <w:rsid w:val="00F12228"/>
    <w:rsid w:val="00F12599"/>
    <w:rsid w:val="00F12617"/>
    <w:rsid w:val="00F12A54"/>
    <w:rsid w:val="00F12E37"/>
    <w:rsid w:val="00F12FCC"/>
    <w:rsid w:val="00F1313D"/>
    <w:rsid w:val="00F138D8"/>
    <w:rsid w:val="00F14195"/>
    <w:rsid w:val="00F14257"/>
    <w:rsid w:val="00F1436C"/>
    <w:rsid w:val="00F1468E"/>
    <w:rsid w:val="00F15511"/>
    <w:rsid w:val="00F1596A"/>
    <w:rsid w:val="00F162F2"/>
    <w:rsid w:val="00F1711F"/>
    <w:rsid w:val="00F177E3"/>
    <w:rsid w:val="00F20156"/>
    <w:rsid w:val="00F20C2B"/>
    <w:rsid w:val="00F21135"/>
    <w:rsid w:val="00F22A04"/>
    <w:rsid w:val="00F233D5"/>
    <w:rsid w:val="00F23424"/>
    <w:rsid w:val="00F247E6"/>
    <w:rsid w:val="00F24C7C"/>
    <w:rsid w:val="00F25D7C"/>
    <w:rsid w:val="00F265D0"/>
    <w:rsid w:val="00F26F6A"/>
    <w:rsid w:val="00F27241"/>
    <w:rsid w:val="00F2763C"/>
    <w:rsid w:val="00F279C9"/>
    <w:rsid w:val="00F27C9D"/>
    <w:rsid w:val="00F302B9"/>
    <w:rsid w:val="00F30B07"/>
    <w:rsid w:val="00F30F9A"/>
    <w:rsid w:val="00F313B4"/>
    <w:rsid w:val="00F31521"/>
    <w:rsid w:val="00F31692"/>
    <w:rsid w:val="00F31B07"/>
    <w:rsid w:val="00F31E1F"/>
    <w:rsid w:val="00F32027"/>
    <w:rsid w:val="00F326B6"/>
    <w:rsid w:val="00F32C8F"/>
    <w:rsid w:val="00F334DC"/>
    <w:rsid w:val="00F351FA"/>
    <w:rsid w:val="00F354C9"/>
    <w:rsid w:val="00F36A11"/>
    <w:rsid w:val="00F36D83"/>
    <w:rsid w:val="00F4013A"/>
    <w:rsid w:val="00F401D6"/>
    <w:rsid w:val="00F40694"/>
    <w:rsid w:val="00F41A18"/>
    <w:rsid w:val="00F42BC0"/>
    <w:rsid w:val="00F437E7"/>
    <w:rsid w:val="00F43883"/>
    <w:rsid w:val="00F45965"/>
    <w:rsid w:val="00F45AFB"/>
    <w:rsid w:val="00F471EB"/>
    <w:rsid w:val="00F502F5"/>
    <w:rsid w:val="00F50F32"/>
    <w:rsid w:val="00F50F6D"/>
    <w:rsid w:val="00F5122B"/>
    <w:rsid w:val="00F5187D"/>
    <w:rsid w:val="00F542AA"/>
    <w:rsid w:val="00F54DA8"/>
    <w:rsid w:val="00F54EF8"/>
    <w:rsid w:val="00F550AE"/>
    <w:rsid w:val="00F56228"/>
    <w:rsid w:val="00F5674A"/>
    <w:rsid w:val="00F56B5D"/>
    <w:rsid w:val="00F57316"/>
    <w:rsid w:val="00F577C7"/>
    <w:rsid w:val="00F57822"/>
    <w:rsid w:val="00F609D9"/>
    <w:rsid w:val="00F61B02"/>
    <w:rsid w:val="00F62B53"/>
    <w:rsid w:val="00F62CBF"/>
    <w:rsid w:val="00F643A9"/>
    <w:rsid w:val="00F6454A"/>
    <w:rsid w:val="00F65155"/>
    <w:rsid w:val="00F65E8D"/>
    <w:rsid w:val="00F661D1"/>
    <w:rsid w:val="00F66838"/>
    <w:rsid w:val="00F671F0"/>
    <w:rsid w:val="00F67260"/>
    <w:rsid w:val="00F67402"/>
    <w:rsid w:val="00F67A49"/>
    <w:rsid w:val="00F67F45"/>
    <w:rsid w:val="00F70D7E"/>
    <w:rsid w:val="00F71E3C"/>
    <w:rsid w:val="00F7299B"/>
    <w:rsid w:val="00F72D35"/>
    <w:rsid w:val="00F732EA"/>
    <w:rsid w:val="00F733F4"/>
    <w:rsid w:val="00F734A5"/>
    <w:rsid w:val="00F739C8"/>
    <w:rsid w:val="00F742F8"/>
    <w:rsid w:val="00F75A9F"/>
    <w:rsid w:val="00F75FF6"/>
    <w:rsid w:val="00F7689F"/>
    <w:rsid w:val="00F77C91"/>
    <w:rsid w:val="00F80DF2"/>
    <w:rsid w:val="00F81A3A"/>
    <w:rsid w:val="00F8212E"/>
    <w:rsid w:val="00F8374B"/>
    <w:rsid w:val="00F83AA4"/>
    <w:rsid w:val="00F83DDB"/>
    <w:rsid w:val="00F84304"/>
    <w:rsid w:val="00F84965"/>
    <w:rsid w:val="00F85976"/>
    <w:rsid w:val="00F85FD8"/>
    <w:rsid w:val="00F86CE6"/>
    <w:rsid w:val="00F86F42"/>
    <w:rsid w:val="00F876A0"/>
    <w:rsid w:val="00F90362"/>
    <w:rsid w:val="00F90515"/>
    <w:rsid w:val="00F90904"/>
    <w:rsid w:val="00F90EDB"/>
    <w:rsid w:val="00F917AF"/>
    <w:rsid w:val="00F92025"/>
    <w:rsid w:val="00F925F8"/>
    <w:rsid w:val="00F92933"/>
    <w:rsid w:val="00F937D3"/>
    <w:rsid w:val="00F94113"/>
    <w:rsid w:val="00F9451B"/>
    <w:rsid w:val="00F946CE"/>
    <w:rsid w:val="00F95391"/>
    <w:rsid w:val="00F95AE9"/>
    <w:rsid w:val="00F97602"/>
    <w:rsid w:val="00F979B7"/>
    <w:rsid w:val="00FA0009"/>
    <w:rsid w:val="00FA00B5"/>
    <w:rsid w:val="00FA07B0"/>
    <w:rsid w:val="00FA0973"/>
    <w:rsid w:val="00FA0EC2"/>
    <w:rsid w:val="00FA11CE"/>
    <w:rsid w:val="00FA1345"/>
    <w:rsid w:val="00FA136A"/>
    <w:rsid w:val="00FA1F15"/>
    <w:rsid w:val="00FA286A"/>
    <w:rsid w:val="00FA40C5"/>
    <w:rsid w:val="00FA4202"/>
    <w:rsid w:val="00FA4485"/>
    <w:rsid w:val="00FA525D"/>
    <w:rsid w:val="00FA5885"/>
    <w:rsid w:val="00FA5C7C"/>
    <w:rsid w:val="00FA60B6"/>
    <w:rsid w:val="00FA62E0"/>
    <w:rsid w:val="00FA636E"/>
    <w:rsid w:val="00FA7281"/>
    <w:rsid w:val="00FA7E10"/>
    <w:rsid w:val="00FB029F"/>
    <w:rsid w:val="00FB0472"/>
    <w:rsid w:val="00FB0CF7"/>
    <w:rsid w:val="00FB10D8"/>
    <w:rsid w:val="00FB11D3"/>
    <w:rsid w:val="00FB1A91"/>
    <w:rsid w:val="00FB241F"/>
    <w:rsid w:val="00FB32AE"/>
    <w:rsid w:val="00FB3A69"/>
    <w:rsid w:val="00FB3B27"/>
    <w:rsid w:val="00FB41A1"/>
    <w:rsid w:val="00FB46AE"/>
    <w:rsid w:val="00FB5091"/>
    <w:rsid w:val="00FB6560"/>
    <w:rsid w:val="00FB6CE4"/>
    <w:rsid w:val="00FB6F8D"/>
    <w:rsid w:val="00FB75B5"/>
    <w:rsid w:val="00FB7E90"/>
    <w:rsid w:val="00FB7FB0"/>
    <w:rsid w:val="00FC0617"/>
    <w:rsid w:val="00FC069F"/>
    <w:rsid w:val="00FC1614"/>
    <w:rsid w:val="00FC1696"/>
    <w:rsid w:val="00FC37C4"/>
    <w:rsid w:val="00FC39B4"/>
    <w:rsid w:val="00FC4ECE"/>
    <w:rsid w:val="00FC502D"/>
    <w:rsid w:val="00FC5AA5"/>
    <w:rsid w:val="00FC5FF4"/>
    <w:rsid w:val="00FC6907"/>
    <w:rsid w:val="00FC6950"/>
    <w:rsid w:val="00FC6995"/>
    <w:rsid w:val="00FC6BF4"/>
    <w:rsid w:val="00FD0AAD"/>
    <w:rsid w:val="00FD0E9C"/>
    <w:rsid w:val="00FD16DB"/>
    <w:rsid w:val="00FD22C6"/>
    <w:rsid w:val="00FD28FD"/>
    <w:rsid w:val="00FD33DB"/>
    <w:rsid w:val="00FD446F"/>
    <w:rsid w:val="00FD5200"/>
    <w:rsid w:val="00FD52B3"/>
    <w:rsid w:val="00FD552A"/>
    <w:rsid w:val="00FD57D5"/>
    <w:rsid w:val="00FD5C90"/>
    <w:rsid w:val="00FD6525"/>
    <w:rsid w:val="00FD67DE"/>
    <w:rsid w:val="00FD6ECC"/>
    <w:rsid w:val="00FD7631"/>
    <w:rsid w:val="00FD77B8"/>
    <w:rsid w:val="00FE08A7"/>
    <w:rsid w:val="00FE0ED2"/>
    <w:rsid w:val="00FE0FC1"/>
    <w:rsid w:val="00FE130E"/>
    <w:rsid w:val="00FE1600"/>
    <w:rsid w:val="00FE1876"/>
    <w:rsid w:val="00FE1DCC"/>
    <w:rsid w:val="00FE2630"/>
    <w:rsid w:val="00FE2D12"/>
    <w:rsid w:val="00FE2DB8"/>
    <w:rsid w:val="00FE2E74"/>
    <w:rsid w:val="00FE2FB8"/>
    <w:rsid w:val="00FE40E7"/>
    <w:rsid w:val="00FE4E88"/>
    <w:rsid w:val="00FE510C"/>
    <w:rsid w:val="00FE5D31"/>
    <w:rsid w:val="00FE69C5"/>
    <w:rsid w:val="00FE7096"/>
    <w:rsid w:val="00FE7755"/>
    <w:rsid w:val="00FE79E2"/>
    <w:rsid w:val="00FE7D7A"/>
    <w:rsid w:val="00FF0684"/>
    <w:rsid w:val="00FF0DAF"/>
    <w:rsid w:val="00FF34A6"/>
    <w:rsid w:val="00FF357A"/>
    <w:rsid w:val="00FF37B3"/>
    <w:rsid w:val="00FF4107"/>
    <w:rsid w:val="00FF470D"/>
    <w:rsid w:val="00FF474E"/>
    <w:rsid w:val="00FF4BEE"/>
    <w:rsid w:val="00FF4E0F"/>
    <w:rsid w:val="00FF536E"/>
    <w:rsid w:val="00FF5F66"/>
    <w:rsid w:val="00FF5F9D"/>
    <w:rsid w:val="00FF64B1"/>
    <w:rsid w:val="00FF679E"/>
    <w:rsid w:val="00FF6AC5"/>
    <w:rsid w:val="00FF76CE"/>
    <w:rsid w:val="00FF795F"/>
    <w:rsid w:val="00FF7CFD"/>
    <w:rsid w:val="00FF7D56"/>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6751D2"/>
  <w15:chartTrackingRefBased/>
  <w15:docId w15:val="{6A4D1AE4-E427-4A9A-9C53-BC02C90F9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caption" w:qFormat="1"/>
    <w:lsdException w:name="footnote reference" w:uiPriority="99"/>
    <w:lsdException w:name="annotation reference" w:uiPriority="99"/>
    <w:lsdException w:name="Title" w:qFormat="1"/>
    <w:lsdException w:name="Subtitle" w:qFormat="1"/>
    <w:lsdException w:name="Strong" w:qFormat="1"/>
    <w:lsdException w:name="Emphasis" w:uiPriority="20"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26C4"/>
    <w:rPr>
      <w:rFonts w:ascii="Calibri" w:eastAsiaTheme="minorHAnsi" w:hAnsi="Calibri" w:cs="Calibri"/>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9"/>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ind w:left="454" w:hanging="454"/>
    </w:pPr>
    <w:rPr>
      <w:sz w:val="16"/>
    </w:rPr>
  </w:style>
  <w:style w:type="paragraph" w:customStyle="1" w:styleId="NF">
    <w:name w:val="NF"/>
    <w:basedOn w:val="NO"/>
    <w:rsid w:val="00F1468E"/>
    <w:pPr>
      <w:keepNext/>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style>
  <w:style w:type="paragraph" w:customStyle="1" w:styleId="NW">
    <w:name w:val="NW"/>
    <w:basedOn w:val="NO"/>
    <w:rsid w:val="00F1468E"/>
  </w:style>
  <w:style w:type="paragraph" w:customStyle="1" w:styleId="EW">
    <w:name w:val="EW"/>
    <w:basedOn w:val="EX"/>
    <w:rsid w:val="00F1468E"/>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F1468E"/>
    <w:pPr>
      <w:spacing w:before="120" w:after="120"/>
    </w:pPr>
    <w:rPr>
      <w:b/>
    </w:rPr>
  </w:style>
  <w:style w:type="paragraph" w:customStyle="1" w:styleId="tabletext">
    <w:name w:val="table text"/>
    <w:basedOn w:val="Normal"/>
    <w:next w:val="table"/>
    <w:rsid w:val="00F1468E"/>
    <w:rPr>
      <w:i/>
    </w:rPr>
  </w:style>
  <w:style w:type="paragraph" w:customStyle="1" w:styleId="table">
    <w:name w:val="table"/>
    <w:basedOn w:val="Normal"/>
    <w:next w:val="Normal"/>
    <w:rsid w:val="00F1468E"/>
    <w:pPr>
      <w:jc w:val="center"/>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rPr>
  </w:style>
  <w:style w:type="paragraph" w:customStyle="1" w:styleId="HE">
    <w:name w:val="HE"/>
    <w:basedOn w:val="Normal"/>
    <w:rsid w:val="00F1468E"/>
    <w:rPr>
      <w:b/>
    </w:rPr>
  </w:style>
  <w:style w:type="paragraph" w:styleId="PlainText">
    <w:name w:val="Plain Text"/>
    <w:basedOn w:val="Normal"/>
    <w:link w:val="PlainTextChar"/>
    <w:rsid w:val="00F1468E"/>
    <w:rPr>
      <w:rFonts w:ascii="Courier New" w:hAnsi="Courier New"/>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ind w:left="360"/>
      <w:jc w:val="both"/>
    </w:pPr>
    <w:rPr>
      <w:i/>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pPr>
  </w:style>
  <w:style w:type="paragraph" w:styleId="BodyText2">
    <w:name w:val="Body Text 2"/>
    <w:basedOn w:val="Normal"/>
    <w:link w:val="BodyText2Char"/>
    <w:rsid w:val="00F1468E"/>
    <w:pPr>
      <w:jc w:val="both"/>
    </w:pPr>
    <w:rPr>
      <w:sz w:val="24"/>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line="280" w:lineRule="atLeast"/>
      <w:ind w:left="360" w:hanging="360"/>
      <w:jc w:val="both"/>
    </w:pPr>
    <w:rPr>
      <w:rFonts w:ascii="Bookman" w:hAnsi="Bookman"/>
    </w:rPr>
  </w:style>
  <w:style w:type="paragraph" w:styleId="BodyText3">
    <w:name w:val="Body Text 3"/>
    <w:basedOn w:val="Normal"/>
    <w:link w:val="BodyText3Char"/>
    <w:rsid w:val="00F1468E"/>
    <w:rPr>
      <w:b/>
      <w:i/>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jc w:val="both"/>
    </w:p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line="280" w:lineRule="atLeast"/>
      <w:jc w:val="center"/>
    </w:pPr>
    <w:rPr>
      <w:rFonts w:ascii="Bookman" w:hAnsi="Bookman"/>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textAlignment w:val="baseline"/>
    </w:pPr>
    <w:rPr>
      <w:rFonts w:ascii="Arial" w:eastAsia="SimSun" w:hAnsi="Arial" w:cs="Arial"/>
      <w:sz w:val="18"/>
      <w:szCs w:val="18"/>
      <w:lang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9"/>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eastAsiaTheme="minorHAnsi" w:hAnsi="Arial" w:cs="Calibri"/>
      <w:sz w:val="18"/>
      <w:szCs w:val="22"/>
      <w:lang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jc w:val="right"/>
      <w:textAlignment w:val="baseline"/>
    </w:pPr>
    <w:rPr>
      <w:b/>
      <w:lang w:eastAsia="en-GB"/>
    </w:rPr>
  </w:style>
  <w:style w:type="paragraph" w:customStyle="1" w:styleId="WP">
    <w:name w:val="WP"/>
    <w:basedOn w:val="Normal"/>
    <w:rsid w:val="00CC72C8"/>
    <w:pPr>
      <w:overflowPunct w:val="0"/>
      <w:autoSpaceDE w:val="0"/>
      <w:autoSpaceDN w:val="0"/>
      <w:adjustRightInd w:val="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eastAsia="en-GB"/>
    </w:rPr>
  </w:style>
  <w:style w:type="paragraph" w:customStyle="1" w:styleId="Teststep">
    <w:name w:val="Test step"/>
    <w:basedOn w:val="Normal"/>
    <w:rsid w:val="00CC72C8"/>
    <w:pPr>
      <w:tabs>
        <w:tab w:val="left" w:pos="720"/>
      </w:tabs>
      <w:overflowPunct w:val="0"/>
      <w:autoSpaceDE w:val="0"/>
      <w:autoSpaceDN w:val="0"/>
      <w:adjustRightInd w:val="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lang w:eastAsia="en-GB"/>
    </w:rPr>
  </w:style>
  <w:style w:type="paragraph" w:customStyle="1" w:styleId="Copyright">
    <w:name w:val="Copyright"/>
    <w:basedOn w:val="Normal"/>
    <w:rsid w:val="00CC72C8"/>
    <w:pPr>
      <w:overflowPunct w:val="0"/>
      <w:autoSpaceDE w:val="0"/>
      <w:autoSpaceDN w:val="0"/>
      <w:adjustRightInd w:val="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paragraph" w:customStyle="1" w:styleId="Bulletedo1">
    <w:name w:val="Bulleted o 1"/>
    <w:basedOn w:val="Normal"/>
    <w:rsid w:val="008E584F"/>
    <w:pPr>
      <w:numPr>
        <w:numId w:val="11"/>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paragraph" w:customStyle="1" w:styleId="Style2">
    <w:name w:val="Style2"/>
    <w:basedOn w:val="Normal"/>
    <w:link w:val="Style2Char"/>
    <w:qFormat/>
    <w:rsid w:val="00CA170F"/>
    <w:rPr>
      <w:rFonts w:ascii="Arial" w:hAnsi="Arial" w:cs="Arial"/>
    </w:rPr>
  </w:style>
  <w:style w:type="character" w:customStyle="1" w:styleId="Style2Char">
    <w:name w:val="Style2 Char"/>
    <w:basedOn w:val="DefaultParagraphFont"/>
    <w:link w:val="Style2"/>
    <w:rsid w:val="00CA170F"/>
    <w:rPr>
      <w:rFonts w:ascii="Arial" w:hAnsi="Arial" w:cs="Arial"/>
    </w:rPr>
  </w:style>
  <w:style w:type="character" w:styleId="PlaceholderText">
    <w:name w:val="Placeholder Text"/>
    <w:basedOn w:val="DefaultParagraphFont"/>
    <w:uiPriority w:val="99"/>
    <w:semiHidden/>
    <w:rsid w:val="00181E0A"/>
    <w:rPr>
      <w:color w:val="808080"/>
    </w:rPr>
  </w:style>
  <w:style w:type="character" w:styleId="Emphasis">
    <w:name w:val="Emphasis"/>
    <w:basedOn w:val="DefaultParagraphFont"/>
    <w:uiPriority w:val="20"/>
    <w:qFormat/>
    <w:rsid w:val="002C7F90"/>
    <w:rPr>
      <w:i/>
      <w:iCs/>
    </w:rPr>
  </w:style>
  <w:style w:type="paragraph" w:customStyle="1" w:styleId="ECCParBulleted">
    <w:name w:val="ECC Par Bulleted"/>
    <w:basedOn w:val="Normal"/>
    <w:rsid w:val="00C63387"/>
    <w:pPr>
      <w:numPr>
        <w:numId w:val="20"/>
      </w:numPr>
      <w:ind w:left="357" w:hanging="357"/>
      <w:jc w:val="both"/>
    </w:pPr>
    <w:rPr>
      <w:rFonts w:ascii="Arial" w:eastAsia="Times New Roman" w:hAnsi="Arial" w:cs="Times New Roman"/>
      <w:sz w:val="20"/>
      <w:szCs w:val="24"/>
      <w:lang w:val="en-GB"/>
    </w:rPr>
  </w:style>
  <w:style w:type="paragraph" w:customStyle="1" w:styleId="ECCAnnex-heading1">
    <w:name w:val="ECC Annex - heading1"/>
    <w:basedOn w:val="Heading1"/>
    <w:next w:val="Normal"/>
    <w:rsid w:val="00C63387"/>
    <w:pPr>
      <w:keepLines w:val="0"/>
      <w:pageBreakBefore/>
      <w:numPr>
        <w:numId w:val="21"/>
      </w:numPr>
      <w:pBdr>
        <w:top w:val="none" w:sz="0" w:space="0" w:color="auto"/>
      </w:pBdr>
      <w:spacing w:before="400" w:after="240"/>
    </w:pPr>
    <w:rPr>
      <w:rFonts w:eastAsia="Times New Roman" w:cs="Arial"/>
      <w:b/>
      <w:bCs/>
      <w:caps/>
      <w:color w:val="D2232A"/>
      <w:kern w:val="32"/>
      <w:sz w:val="20"/>
      <w:szCs w:val="32"/>
    </w:rPr>
  </w:style>
  <w:style w:type="paragraph" w:customStyle="1" w:styleId="Text0">
    <w:name w:val="Text"/>
    <w:basedOn w:val="Normal"/>
    <w:rsid w:val="00C63387"/>
    <w:pPr>
      <w:widowControl w:val="0"/>
      <w:autoSpaceDE w:val="0"/>
      <w:autoSpaceDN w:val="0"/>
      <w:spacing w:line="252" w:lineRule="auto"/>
      <w:ind w:firstLine="202"/>
      <w:jc w:val="both"/>
    </w:pPr>
    <w:rPr>
      <w:rFonts w:ascii="Arial" w:eastAsia="Times New Roman" w:hAnsi="Arial" w:cs="Times New Roman"/>
      <w:sz w:val="20"/>
      <w:szCs w:val="20"/>
      <w:lang w:val="en-GB"/>
    </w:rPr>
  </w:style>
  <w:style w:type="paragraph" w:customStyle="1" w:styleId="ECCAnnexheading2">
    <w:name w:val="ECC Annex heading2"/>
    <w:basedOn w:val="Normal"/>
    <w:next w:val="Normal"/>
    <w:rsid w:val="00C63387"/>
    <w:pPr>
      <w:numPr>
        <w:ilvl w:val="1"/>
        <w:numId w:val="21"/>
      </w:numPr>
      <w:overflowPunct w:val="0"/>
      <w:autoSpaceDE w:val="0"/>
      <w:autoSpaceDN w:val="0"/>
      <w:adjustRightInd w:val="0"/>
      <w:spacing w:before="480" w:after="240"/>
      <w:textAlignment w:val="baseline"/>
    </w:pPr>
    <w:rPr>
      <w:rFonts w:ascii="Arial" w:eastAsia="Times New Roman" w:hAnsi="Arial" w:cs="Times New Roman"/>
      <w:b/>
      <w:caps/>
      <w:sz w:val="20"/>
      <w:szCs w:val="24"/>
      <w:lang w:val="en-GB"/>
    </w:rPr>
  </w:style>
  <w:style w:type="paragraph" w:customStyle="1" w:styleId="ECCAnnexheading3">
    <w:name w:val="ECC Annex heading3"/>
    <w:basedOn w:val="Normal"/>
    <w:next w:val="Normal"/>
    <w:rsid w:val="00C63387"/>
    <w:pPr>
      <w:numPr>
        <w:ilvl w:val="2"/>
        <w:numId w:val="21"/>
      </w:numPr>
      <w:overflowPunct w:val="0"/>
      <w:autoSpaceDE w:val="0"/>
      <w:autoSpaceDN w:val="0"/>
      <w:adjustRightInd w:val="0"/>
      <w:spacing w:before="360" w:after="120"/>
      <w:textAlignment w:val="baseline"/>
    </w:pPr>
    <w:rPr>
      <w:rFonts w:ascii="Arial" w:eastAsia="Times New Roman" w:hAnsi="Arial" w:cs="Times New Roman"/>
      <w:b/>
      <w:sz w:val="20"/>
      <w:szCs w:val="24"/>
      <w:lang w:val="en-GB"/>
    </w:rPr>
  </w:style>
  <w:style w:type="paragraph" w:customStyle="1" w:styleId="ECCAnnexheading4">
    <w:name w:val="ECC Annex heading4"/>
    <w:basedOn w:val="Normal"/>
    <w:next w:val="Normal"/>
    <w:rsid w:val="00C63387"/>
    <w:pPr>
      <w:numPr>
        <w:ilvl w:val="3"/>
        <w:numId w:val="21"/>
      </w:numPr>
      <w:overflowPunct w:val="0"/>
      <w:autoSpaceDE w:val="0"/>
      <w:autoSpaceDN w:val="0"/>
      <w:adjustRightInd w:val="0"/>
      <w:spacing w:before="360" w:after="120"/>
      <w:textAlignment w:val="baseline"/>
    </w:pPr>
    <w:rPr>
      <w:rFonts w:ascii="Arial" w:eastAsia="Times New Roman" w:hAnsi="Arial" w:cs="Times New Roman"/>
      <w:i/>
      <w:color w:val="D2232A"/>
      <w:sz w:val="20"/>
      <w:szCs w:val="24"/>
      <w:lang w:val="en-GB"/>
    </w:rPr>
  </w:style>
  <w:style w:type="table" w:customStyle="1" w:styleId="ECCTable-redheader">
    <w:name w:val="ECC Table - red header"/>
    <w:basedOn w:val="TableNormal"/>
    <w:uiPriority w:val="99"/>
    <w:rsid w:val="00C63387"/>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ECCTablenote">
    <w:name w:val="ECC Table note"/>
    <w:basedOn w:val="Normal"/>
    <w:next w:val="Normal"/>
    <w:autoRedefine/>
    <w:rsid w:val="000D7DBC"/>
    <w:pPr>
      <w:ind w:left="284" w:hanging="284"/>
      <w:jc w:val="both"/>
    </w:pPr>
    <w:rPr>
      <w:rFonts w:ascii="Arial" w:eastAsia="Times New Roman" w:hAnsi="Arial" w:cs="Times New Roman"/>
      <w:sz w:val="16"/>
      <w:szCs w:val="16"/>
      <w:lang w:val="en-GB"/>
    </w:rPr>
  </w:style>
  <w:style w:type="character" w:customStyle="1" w:styleId="ECCHLyellow">
    <w:name w:val="ECC HL yellow"/>
    <w:basedOn w:val="DefaultParagraphFont"/>
    <w:uiPriority w:val="1"/>
    <w:qFormat/>
    <w:rsid w:val="000D7DBC"/>
    <w:rPr>
      <w:rFonts w:eastAsia="Calibri"/>
      <w:i w:val="0"/>
      <w:szCs w:val="22"/>
      <w:bdr w:val="none" w:sz="0" w:space="0" w:color="auto"/>
      <w:shd w:val="solid" w:color="FFFF00" w:fill="auto"/>
      <w:lang w:val="en-GB"/>
    </w:rPr>
  </w:style>
  <w:style w:type="character" w:customStyle="1" w:styleId="EQChar">
    <w:name w:val="EQ Char"/>
    <w:link w:val="EQ"/>
    <w:locked/>
    <w:rsid w:val="000A163A"/>
    <w:rPr>
      <w:rFonts w:ascii="Calibri" w:eastAsiaTheme="minorHAnsi" w:hAnsi="Calibri" w:cs="Calibri"/>
      <w:noProof/>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03933">
      <w:bodyDiv w:val="1"/>
      <w:marLeft w:val="0"/>
      <w:marRight w:val="0"/>
      <w:marTop w:val="0"/>
      <w:marBottom w:val="0"/>
      <w:divBdr>
        <w:top w:val="none" w:sz="0" w:space="0" w:color="auto"/>
        <w:left w:val="none" w:sz="0" w:space="0" w:color="auto"/>
        <w:bottom w:val="none" w:sz="0" w:space="0" w:color="auto"/>
        <w:right w:val="none" w:sz="0" w:space="0" w:color="auto"/>
      </w:divBdr>
    </w:div>
    <w:div w:id="59183306">
      <w:bodyDiv w:val="1"/>
      <w:marLeft w:val="0"/>
      <w:marRight w:val="0"/>
      <w:marTop w:val="0"/>
      <w:marBottom w:val="0"/>
      <w:divBdr>
        <w:top w:val="none" w:sz="0" w:space="0" w:color="auto"/>
        <w:left w:val="none" w:sz="0" w:space="0" w:color="auto"/>
        <w:bottom w:val="none" w:sz="0" w:space="0" w:color="auto"/>
        <w:right w:val="none" w:sz="0" w:space="0" w:color="auto"/>
      </w:divBdr>
    </w:div>
    <w:div w:id="97678652">
      <w:bodyDiv w:val="1"/>
      <w:marLeft w:val="0"/>
      <w:marRight w:val="0"/>
      <w:marTop w:val="0"/>
      <w:marBottom w:val="0"/>
      <w:divBdr>
        <w:top w:val="none" w:sz="0" w:space="0" w:color="auto"/>
        <w:left w:val="none" w:sz="0" w:space="0" w:color="auto"/>
        <w:bottom w:val="none" w:sz="0" w:space="0" w:color="auto"/>
        <w:right w:val="none" w:sz="0" w:space="0" w:color="auto"/>
      </w:divBdr>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07046206">
      <w:bodyDiv w:val="1"/>
      <w:marLeft w:val="0"/>
      <w:marRight w:val="0"/>
      <w:marTop w:val="0"/>
      <w:marBottom w:val="0"/>
      <w:divBdr>
        <w:top w:val="none" w:sz="0" w:space="0" w:color="auto"/>
        <w:left w:val="none" w:sz="0" w:space="0" w:color="auto"/>
        <w:bottom w:val="none" w:sz="0" w:space="0" w:color="auto"/>
        <w:right w:val="none" w:sz="0" w:space="0" w:color="auto"/>
      </w:divBdr>
    </w:div>
    <w:div w:id="128787057">
      <w:bodyDiv w:val="1"/>
      <w:marLeft w:val="0"/>
      <w:marRight w:val="0"/>
      <w:marTop w:val="0"/>
      <w:marBottom w:val="0"/>
      <w:divBdr>
        <w:top w:val="none" w:sz="0" w:space="0" w:color="auto"/>
        <w:left w:val="none" w:sz="0" w:space="0" w:color="auto"/>
        <w:bottom w:val="none" w:sz="0" w:space="0" w:color="auto"/>
        <w:right w:val="none" w:sz="0" w:space="0" w:color="auto"/>
      </w:divBdr>
    </w:div>
    <w:div w:id="136462749">
      <w:bodyDiv w:val="1"/>
      <w:marLeft w:val="0"/>
      <w:marRight w:val="0"/>
      <w:marTop w:val="0"/>
      <w:marBottom w:val="0"/>
      <w:divBdr>
        <w:top w:val="none" w:sz="0" w:space="0" w:color="auto"/>
        <w:left w:val="none" w:sz="0" w:space="0" w:color="auto"/>
        <w:bottom w:val="none" w:sz="0" w:space="0" w:color="auto"/>
        <w:right w:val="none" w:sz="0" w:space="0" w:color="auto"/>
      </w:divBdr>
    </w:div>
    <w:div w:id="139346892">
      <w:bodyDiv w:val="1"/>
      <w:marLeft w:val="0"/>
      <w:marRight w:val="0"/>
      <w:marTop w:val="0"/>
      <w:marBottom w:val="0"/>
      <w:divBdr>
        <w:top w:val="none" w:sz="0" w:space="0" w:color="auto"/>
        <w:left w:val="none" w:sz="0" w:space="0" w:color="auto"/>
        <w:bottom w:val="none" w:sz="0" w:space="0" w:color="auto"/>
        <w:right w:val="none" w:sz="0" w:space="0" w:color="auto"/>
      </w:divBdr>
    </w:div>
    <w:div w:id="198589111">
      <w:bodyDiv w:val="1"/>
      <w:marLeft w:val="0"/>
      <w:marRight w:val="0"/>
      <w:marTop w:val="0"/>
      <w:marBottom w:val="0"/>
      <w:divBdr>
        <w:top w:val="none" w:sz="0" w:space="0" w:color="auto"/>
        <w:left w:val="none" w:sz="0" w:space="0" w:color="auto"/>
        <w:bottom w:val="none" w:sz="0" w:space="0" w:color="auto"/>
        <w:right w:val="none" w:sz="0" w:space="0" w:color="auto"/>
      </w:divBdr>
      <w:divsChild>
        <w:div w:id="1530341081">
          <w:marLeft w:val="547"/>
          <w:marRight w:val="0"/>
          <w:marTop w:val="77"/>
          <w:marBottom w:val="0"/>
          <w:divBdr>
            <w:top w:val="none" w:sz="0" w:space="0" w:color="auto"/>
            <w:left w:val="none" w:sz="0" w:space="0" w:color="auto"/>
            <w:bottom w:val="none" w:sz="0" w:space="0" w:color="auto"/>
            <w:right w:val="none" w:sz="0" w:space="0" w:color="auto"/>
          </w:divBdr>
        </w:div>
        <w:div w:id="245771089">
          <w:marLeft w:val="1166"/>
          <w:marRight w:val="0"/>
          <w:marTop w:val="67"/>
          <w:marBottom w:val="0"/>
          <w:divBdr>
            <w:top w:val="none" w:sz="0" w:space="0" w:color="auto"/>
            <w:left w:val="none" w:sz="0" w:space="0" w:color="auto"/>
            <w:bottom w:val="none" w:sz="0" w:space="0" w:color="auto"/>
            <w:right w:val="none" w:sz="0" w:space="0" w:color="auto"/>
          </w:divBdr>
        </w:div>
        <w:div w:id="1279411264">
          <w:marLeft w:val="1800"/>
          <w:marRight w:val="0"/>
          <w:marTop w:val="58"/>
          <w:marBottom w:val="0"/>
          <w:divBdr>
            <w:top w:val="none" w:sz="0" w:space="0" w:color="auto"/>
            <w:left w:val="none" w:sz="0" w:space="0" w:color="auto"/>
            <w:bottom w:val="none" w:sz="0" w:space="0" w:color="auto"/>
            <w:right w:val="none" w:sz="0" w:space="0" w:color="auto"/>
          </w:divBdr>
        </w:div>
        <w:div w:id="545528362">
          <w:marLeft w:val="2520"/>
          <w:marRight w:val="0"/>
          <w:marTop w:val="48"/>
          <w:marBottom w:val="0"/>
          <w:divBdr>
            <w:top w:val="none" w:sz="0" w:space="0" w:color="auto"/>
            <w:left w:val="none" w:sz="0" w:space="0" w:color="auto"/>
            <w:bottom w:val="none" w:sz="0" w:space="0" w:color="auto"/>
            <w:right w:val="none" w:sz="0" w:space="0" w:color="auto"/>
          </w:divBdr>
        </w:div>
        <w:div w:id="677999492">
          <w:marLeft w:val="1800"/>
          <w:marRight w:val="0"/>
          <w:marTop w:val="58"/>
          <w:marBottom w:val="0"/>
          <w:divBdr>
            <w:top w:val="none" w:sz="0" w:space="0" w:color="auto"/>
            <w:left w:val="none" w:sz="0" w:space="0" w:color="auto"/>
            <w:bottom w:val="none" w:sz="0" w:space="0" w:color="auto"/>
            <w:right w:val="none" w:sz="0" w:space="0" w:color="auto"/>
          </w:divBdr>
        </w:div>
        <w:div w:id="947276754">
          <w:marLeft w:val="2520"/>
          <w:marRight w:val="0"/>
          <w:marTop w:val="48"/>
          <w:marBottom w:val="0"/>
          <w:divBdr>
            <w:top w:val="none" w:sz="0" w:space="0" w:color="auto"/>
            <w:left w:val="none" w:sz="0" w:space="0" w:color="auto"/>
            <w:bottom w:val="none" w:sz="0" w:space="0" w:color="auto"/>
            <w:right w:val="none" w:sz="0" w:space="0" w:color="auto"/>
          </w:divBdr>
        </w:div>
        <w:div w:id="1774202363">
          <w:marLeft w:val="1800"/>
          <w:marRight w:val="0"/>
          <w:marTop w:val="58"/>
          <w:marBottom w:val="0"/>
          <w:divBdr>
            <w:top w:val="none" w:sz="0" w:space="0" w:color="auto"/>
            <w:left w:val="none" w:sz="0" w:space="0" w:color="auto"/>
            <w:bottom w:val="none" w:sz="0" w:space="0" w:color="auto"/>
            <w:right w:val="none" w:sz="0" w:space="0" w:color="auto"/>
          </w:divBdr>
        </w:div>
        <w:div w:id="833564976">
          <w:marLeft w:val="1800"/>
          <w:marRight w:val="0"/>
          <w:marTop w:val="58"/>
          <w:marBottom w:val="0"/>
          <w:divBdr>
            <w:top w:val="none" w:sz="0" w:space="0" w:color="auto"/>
            <w:left w:val="none" w:sz="0" w:space="0" w:color="auto"/>
            <w:bottom w:val="none" w:sz="0" w:space="0" w:color="auto"/>
            <w:right w:val="none" w:sz="0" w:space="0" w:color="auto"/>
          </w:divBdr>
        </w:div>
        <w:div w:id="1737321455">
          <w:marLeft w:val="1166"/>
          <w:marRight w:val="0"/>
          <w:marTop w:val="67"/>
          <w:marBottom w:val="0"/>
          <w:divBdr>
            <w:top w:val="none" w:sz="0" w:space="0" w:color="auto"/>
            <w:left w:val="none" w:sz="0" w:space="0" w:color="auto"/>
            <w:bottom w:val="none" w:sz="0" w:space="0" w:color="auto"/>
            <w:right w:val="none" w:sz="0" w:space="0" w:color="auto"/>
          </w:divBdr>
        </w:div>
        <w:div w:id="1036269111">
          <w:marLeft w:val="1800"/>
          <w:marRight w:val="0"/>
          <w:marTop w:val="58"/>
          <w:marBottom w:val="0"/>
          <w:divBdr>
            <w:top w:val="none" w:sz="0" w:space="0" w:color="auto"/>
            <w:left w:val="none" w:sz="0" w:space="0" w:color="auto"/>
            <w:bottom w:val="none" w:sz="0" w:space="0" w:color="auto"/>
            <w:right w:val="none" w:sz="0" w:space="0" w:color="auto"/>
          </w:divBdr>
        </w:div>
        <w:div w:id="1608342221">
          <w:marLeft w:val="2520"/>
          <w:marRight w:val="0"/>
          <w:marTop w:val="48"/>
          <w:marBottom w:val="0"/>
          <w:divBdr>
            <w:top w:val="none" w:sz="0" w:space="0" w:color="auto"/>
            <w:left w:val="none" w:sz="0" w:space="0" w:color="auto"/>
            <w:bottom w:val="none" w:sz="0" w:space="0" w:color="auto"/>
            <w:right w:val="none" w:sz="0" w:space="0" w:color="auto"/>
          </w:divBdr>
        </w:div>
        <w:div w:id="489058096">
          <w:marLeft w:val="1800"/>
          <w:marRight w:val="0"/>
          <w:marTop w:val="58"/>
          <w:marBottom w:val="0"/>
          <w:divBdr>
            <w:top w:val="none" w:sz="0" w:space="0" w:color="auto"/>
            <w:left w:val="none" w:sz="0" w:space="0" w:color="auto"/>
            <w:bottom w:val="none" w:sz="0" w:space="0" w:color="auto"/>
            <w:right w:val="none" w:sz="0" w:space="0" w:color="auto"/>
          </w:divBdr>
        </w:div>
        <w:div w:id="1349987188">
          <w:marLeft w:val="1800"/>
          <w:marRight w:val="0"/>
          <w:marTop w:val="58"/>
          <w:marBottom w:val="0"/>
          <w:divBdr>
            <w:top w:val="none" w:sz="0" w:space="0" w:color="auto"/>
            <w:left w:val="none" w:sz="0" w:space="0" w:color="auto"/>
            <w:bottom w:val="none" w:sz="0" w:space="0" w:color="auto"/>
            <w:right w:val="none" w:sz="0" w:space="0" w:color="auto"/>
          </w:divBdr>
        </w:div>
        <w:div w:id="1702168029">
          <w:marLeft w:val="1166"/>
          <w:marRight w:val="0"/>
          <w:marTop w:val="67"/>
          <w:marBottom w:val="0"/>
          <w:divBdr>
            <w:top w:val="none" w:sz="0" w:space="0" w:color="auto"/>
            <w:left w:val="none" w:sz="0" w:space="0" w:color="auto"/>
            <w:bottom w:val="none" w:sz="0" w:space="0" w:color="auto"/>
            <w:right w:val="none" w:sz="0" w:space="0" w:color="auto"/>
          </w:divBdr>
        </w:div>
        <w:div w:id="1375229688">
          <w:marLeft w:val="1800"/>
          <w:marRight w:val="0"/>
          <w:marTop w:val="58"/>
          <w:marBottom w:val="0"/>
          <w:divBdr>
            <w:top w:val="none" w:sz="0" w:space="0" w:color="auto"/>
            <w:left w:val="none" w:sz="0" w:space="0" w:color="auto"/>
            <w:bottom w:val="none" w:sz="0" w:space="0" w:color="auto"/>
            <w:right w:val="none" w:sz="0" w:space="0" w:color="auto"/>
          </w:divBdr>
        </w:div>
      </w:divsChild>
    </w:div>
    <w:div w:id="210071347">
      <w:bodyDiv w:val="1"/>
      <w:marLeft w:val="0"/>
      <w:marRight w:val="0"/>
      <w:marTop w:val="0"/>
      <w:marBottom w:val="0"/>
      <w:divBdr>
        <w:top w:val="none" w:sz="0" w:space="0" w:color="auto"/>
        <w:left w:val="none" w:sz="0" w:space="0" w:color="auto"/>
        <w:bottom w:val="none" w:sz="0" w:space="0" w:color="auto"/>
        <w:right w:val="none" w:sz="0" w:space="0" w:color="auto"/>
      </w:divBdr>
    </w:div>
    <w:div w:id="248512797">
      <w:bodyDiv w:val="1"/>
      <w:marLeft w:val="0"/>
      <w:marRight w:val="0"/>
      <w:marTop w:val="0"/>
      <w:marBottom w:val="0"/>
      <w:divBdr>
        <w:top w:val="none" w:sz="0" w:space="0" w:color="auto"/>
        <w:left w:val="none" w:sz="0" w:space="0" w:color="auto"/>
        <w:bottom w:val="none" w:sz="0" w:space="0" w:color="auto"/>
        <w:right w:val="none" w:sz="0" w:space="0" w:color="auto"/>
      </w:divBdr>
    </w:div>
    <w:div w:id="257913242">
      <w:bodyDiv w:val="1"/>
      <w:marLeft w:val="0"/>
      <w:marRight w:val="0"/>
      <w:marTop w:val="0"/>
      <w:marBottom w:val="0"/>
      <w:divBdr>
        <w:top w:val="none" w:sz="0" w:space="0" w:color="auto"/>
        <w:left w:val="none" w:sz="0" w:space="0" w:color="auto"/>
        <w:bottom w:val="none" w:sz="0" w:space="0" w:color="auto"/>
        <w:right w:val="none" w:sz="0" w:space="0" w:color="auto"/>
      </w:divBdr>
    </w:div>
    <w:div w:id="267086764">
      <w:bodyDiv w:val="1"/>
      <w:marLeft w:val="0"/>
      <w:marRight w:val="0"/>
      <w:marTop w:val="0"/>
      <w:marBottom w:val="0"/>
      <w:divBdr>
        <w:top w:val="none" w:sz="0" w:space="0" w:color="auto"/>
        <w:left w:val="none" w:sz="0" w:space="0" w:color="auto"/>
        <w:bottom w:val="none" w:sz="0" w:space="0" w:color="auto"/>
        <w:right w:val="none" w:sz="0" w:space="0" w:color="auto"/>
      </w:divBdr>
      <w:divsChild>
        <w:div w:id="1545562612">
          <w:marLeft w:val="360"/>
          <w:marRight w:val="0"/>
          <w:marTop w:val="200"/>
          <w:marBottom w:val="0"/>
          <w:divBdr>
            <w:top w:val="none" w:sz="0" w:space="0" w:color="auto"/>
            <w:left w:val="none" w:sz="0" w:space="0" w:color="auto"/>
            <w:bottom w:val="none" w:sz="0" w:space="0" w:color="auto"/>
            <w:right w:val="none" w:sz="0" w:space="0" w:color="auto"/>
          </w:divBdr>
        </w:div>
        <w:div w:id="1676570573">
          <w:marLeft w:val="360"/>
          <w:marRight w:val="0"/>
          <w:marTop w:val="200"/>
          <w:marBottom w:val="0"/>
          <w:divBdr>
            <w:top w:val="none" w:sz="0" w:space="0" w:color="auto"/>
            <w:left w:val="none" w:sz="0" w:space="0" w:color="auto"/>
            <w:bottom w:val="none" w:sz="0" w:space="0" w:color="auto"/>
            <w:right w:val="none" w:sz="0" w:space="0" w:color="auto"/>
          </w:divBdr>
        </w:div>
        <w:div w:id="1250188455">
          <w:marLeft w:val="1080"/>
          <w:marRight w:val="0"/>
          <w:marTop w:val="100"/>
          <w:marBottom w:val="0"/>
          <w:divBdr>
            <w:top w:val="none" w:sz="0" w:space="0" w:color="auto"/>
            <w:left w:val="none" w:sz="0" w:space="0" w:color="auto"/>
            <w:bottom w:val="none" w:sz="0" w:space="0" w:color="auto"/>
            <w:right w:val="none" w:sz="0" w:space="0" w:color="auto"/>
          </w:divBdr>
        </w:div>
        <w:div w:id="879166402">
          <w:marLeft w:val="360"/>
          <w:marRight w:val="0"/>
          <w:marTop w:val="200"/>
          <w:marBottom w:val="0"/>
          <w:divBdr>
            <w:top w:val="none" w:sz="0" w:space="0" w:color="auto"/>
            <w:left w:val="none" w:sz="0" w:space="0" w:color="auto"/>
            <w:bottom w:val="none" w:sz="0" w:space="0" w:color="auto"/>
            <w:right w:val="none" w:sz="0" w:space="0" w:color="auto"/>
          </w:divBdr>
        </w:div>
        <w:div w:id="1934313010">
          <w:marLeft w:val="360"/>
          <w:marRight w:val="0"/>
          <w:marTop w:val="200"/>
          <w:marBottom w:val="0"/>
          <w:divBdr>
            <w:top w:val="none" w:sz="0" w:space="0" w:color="auto"/>
            <w:left w:val="none" w:sz="0" w:space="0" w:color="auto"/>
            <w:bottom w:val="none" w:sz="0" w:space="0" w:color="auto"/>
            <w:right w:val="none" w:sz="0" w:space="0" w:color="auto"/>
          </w:divBdr>
        </w:div>
        <w:div w:id="520164217">
          <w:marLeft w:val="360"/>
          <w:marRight w:val="0"/>
          <w:marTop w:val="200"/>
          <w:marBottom w:val="0"/>
          <w:divBdr>
            <w:top w:val="none" w:sz="0" w:space="0" w:color="auto"/>
            <w:left w:val="none" w:sz="0" w:space="0" w:color="auto"/>
            <w:bottom w:val="none" w:sz="0" w:space="0" w:color="auto"/>
            <w:right w:val="none" w:sz="0" w:space="0" w:color="auto"/>
          </w:divBdr>
        </w:div>
        <w:div w:id="1571959387">
          <w:marLeft w:val="360"/>
          <w:marRight w:val="0"/>
          <w:marTop w:val="200"/>
          <w:marBottom w:val="0"/>
          <w:divBdr>
            <w:top w:val="none" w:sz="0" w:space="0" w:color="auto"/>
            <w:left w:val="none" w:sz="0" w:space="0" w:color="auto"/>
            <w:bottom w:val="none" w:sz="0" w:space="0" w:color="auto"/>
            <w:right w:val="none" w:sz="0" w:space="0" w:color="auto"/>
          </w:divBdr>
        </w:div>
        <w:div w:id="1800145738">
          <w:marLeft w:val="1080"/>
          <w:marRight w:val="0"/>
          <w:marTop w:val="100"/>
          <w:marBottom w:val="0"/>
          <w:divBdr>
            <w:top w:val="none" w:sz="0" w:space="0" w:color="auto"/>
            <w:left w:val="none" w:sz="0" w:space="0" w:color="auto"/>
            <w:bottom w:val="none" w:sz="0" w:space="0" w:color="auto"/>
            <w:right w:val="none" w:sz="0" w:space="0" w:color="auto"/>
          </w:divBdr>
        </w:div>
      </w:divsChild>
    </w:div>
    <w:div w:id="277031538">
      <w:bodyDiv w:val="1"/>
      <w:marLeft w:val="0"/>
      <w:marRight w:val="0"/>
      <w:marTop w:val="0"/>
      <w:marBottom w:val="0"/>
      <w:divBdr>
        <w:top w:val="none" w:sz="0" w:space="0" w:color="auto"/>
        <w:left w:val="none" w:sz="0" w:space="0" w:color="auto"/>
        <w:bottom w:val="none" w:sz="0" w:space="0" w:color="auto"/>
        <w:right w:val="none" w:sz="0" w:space="0" w:color="auto"/>
      </w:divBdr>
    </w:div>
    <w:div w:id="277294643">
      <w:bodyDiv w:val="1"/>
      <w:marLeft w:val="0"/>
      <w:marRight w:val="0"/>
      <w:marTop w:val="0"/>
      <w:marBottom w:val="0"/>
      <w:divBdr>
        <w:top w:val="none" w:sz="0" w:space="0" w:color="auto"/>
        <w:left w:val="none" w:sz="0" w:space="0" w:color="auto"/>
        <w:bottom w:val="none" w:sz="0" w:space="0" w:color="auto"/>
        <w:right w:val="none" w:sz="0" w:space="0" w:color="auto"/>
      </w:divBdr>
    </w:div>
    <w:div w:id="277955584">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40358220">
      <w:bodyDiv w:val="1"/>
      <w:marLeft w:val="0"/>
      <w:marRight w:val="0"/>
      <w:marTop w:val="0"/>
      <w:marBottom w:val="0"/>
      <w:divBdr>
        <w:top w:val="none" w:sz="0" w:space="0" w:color="auto"/>
        <w:left w:val="none" w:sz="0" w:space="0" w:color="auto"/>
        <w:bottom w:val="none" w:sz="0" w:space="0" w:color="auto"/>
        <w:right w:val="none" w:sz="0" w:space="0" w:color="auto"/>
      </w:divBdr>
    </w:div>
    <w:div w:id="376786470">
      <w:bodyDiv w:val="1"/>
      <w:marLeft w:val="0"/>
      <w:marRight w:val="0"/>
      <w:marTop w:val="0"/>
      <w:marBottom w:val="0"/>
      <w:divBdr>
        <w:top w:val="none" w:sz="0" w:space="0" w:color="auto"/>
        <w:left w:val="none" w:sz="0" w:space="0" w:color="auto"/>
        <w:bottom w:val="none" w:sz="0" w:space="0" w:color="auto"/>
        <w:right w:val="none" w:sz="0" w:space="0" w:color="auto"/>
      </w:divBdr>
    </w:div>
    <w:div w:id="382563084">
      <w:bodyDiv w:val="1"/>
      <w:marLeft w:val="0"/>
      <w:marRight w:val="0"/>
      <w:marTop w:val="0"/>
      <w:marBottom w:val="0"/>
      <w:divBdr>
        <w:top w:val="none" w:sz="0" w:space="0" w:color="auto"/>
        <w:left w:val="none" w:sz="0" w:space="0" w:color="auto"/>
        <w:bottom w:val="none" w:sz="0" w:space="0" w:color="auto"/>
        <w:right w:val="none" w:sz="0" w:space="0" w:color="auto"/>
      </w:divBdr>
    </w:div>
    <w:div w:id="388042610">
      <w:bodyDiv w:val="1"/>
      <w:marLeft w:val="0"/>
      <w:marRight w:val="0"/>
      <w:marTop w:val="0"/>
      <w:marBottom w:val="0"/>
      <w:divBdr>
        <w:top w:val="none" w:sz="0" w:space="0" w:color="auto"/>
        <w:left w:val="none" w:sz="0" w:space="0" w:color="auto"/>
        <w:bottom w:val="none" w:sz="0" w:space="0" w:color="auto"/>
        <w:right w:val="none" w:sz="0" w:space="0" w:color="auto"/>
      </w:divBdr>
    </w:div>
    <w:div w:id="423650574">
      <w:bodyDiv w:val="1"/>
      <w:marLeft w:val="0"/>
      <w:marRight w:val="0"/>
      <w:marTop w:val="0"/>
      <w:marBottom w:val="0"/>
      <w:divBdr>
        <w:top w:val="none" w:sz="0" w:space="0" w:color="auto"/>
        <w:left w:val="none" w:sz="0" w:space="0" w:color="auto"/>
        <w:bottom w:val="none" w:sz="0" w:space="0" w:color="auto"/>
        <w:right w:val="none" w:sz="0" w:space="0" w:color="auto"/>
      </w:divBdr>
    </w:div>
    <w:div w:id="432481328">
      <w:bodyDiv w:val="1"/>
      <w:marLeft w:val="0"/>
      <w:marRight w:val="0"/>
      <w:marTop w:val="0"/>
      <w:marBottom w:val="0"/>
      <w:divBdr>
        <w:top w:val="none" w:sz="0" w:space="0" w:color="auto"/>
        <w:left w:val="none" w:sz="0" w:space="0" w:color="auto"/>
        <w:bottom w:val="none" w:sz="0" w:space="0" w:color="auto"/>
        <w:right w:val="none" w:sz="0" w:space="0" w:color="auto"/>
      </w:divBdr>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41654287">
      <w:bodyDiv w:val="1"/>
      <w:marLeft w:val="0"/>
      <w:marRight w:val="0"/>
      <w:marTop w:val="0"/>
      <w:marBottom w:val="0"/>
      <w:divBdr>
        <w:top w:val="none" w:sz="0" w:space="0" w:color="auto"/>
        <w:left w:val="none" w:sz="0" w:space="0" w:color="auto"/>
        <w:bottom w:val="none" w:sz="0" w:space="0" w:color="auto"/>
        <w:right w:val="none" w:sz="0" w:space="0" w:color="auto"/>
      </w:divBdr>
      <w:divsChild>
        <w:div w:id="116729343">
          <w:marLeft w:val="446"/>
          <w:marRight w:val="0"/>
          <w:marTop w:val="0"/>
          <w:marBottom w:val="180"/>
          <w:divBdr>
            <w:top w:val="none" w:sz="0" w:space="0" w:color="auto"/>
            <w:left w:val="none" w:sz="0" w:space="0" w:color="auto"/>
            <w:bottom w:val="none" w:sz="0" w:space="0" w:color="auto"/>
            <w:right w:val="none" w:sz="0" w:space="0" w:color="auto"/>
          </w:divBdr>
        </w:div>
        <w:div w:id="2130199586">
          <w:marLeft w:val="446"/>
          <w:marRight w:val="0"/>
          <w:marTop w:val="0"/>
          <w:marBottom w:val="180"/>
          <w:divBdr>
            <w:top w:val="none" w:sz="0" w:space="0" w:color="auto"/>
            <w:left w:val="none" w:sz="0" w:space="0" w:color="auto"/>
            <w:bottom w:val="none" w:sz="0" w:space="0" w:color="auto"/>
            <w:right w:val="none" w:sz="0" w:space="0" w:color="auto"/>
          </w:divBdr>
        </w:div>
        <w:div w:id="1256785141">
          <w:marLeft w:val="1166"/>
          <w:marRight w:val="0"/>
          <w:marTop w:val="0"/>
          <w:marBottom w:val="180"/>
          <w:divBdr>
            <w:top w:val="none" w:sz="0" w:space="0" w:color="auto"/>
            <w:left w:val="none" w:sz="0" w:space="0" w:color="auto"/>
            <w:bottom w:val="none" w:sz="0" w:space="0" w:color="auto"/>
            <w:right w:val="none" w:sz="0" w:space="0" w:color="auto"/>
          </w:divBdr>
        </w:div>
        <w:div w:id="2028288597">
          <w:marLeft w:val="1166"/>
          <w:marRight w:val="0"/>
          <w:marTop w:val="0"/>
          <w:marBottom w:val="180"/>
          <w:divBdr>
            <w:top w:val="none" w:sz="0" w:space="0" w:color="auto"/>
            <w:left w:val="none" w:sz="0" w:space="0" w:color="auto"/>
            <w:bottom w:val="none" w:sz="0" w:space="0" w:color="auto"/>
            <w:right w:val="none" w:sz="0" w:space="0" w:color="auto"/>
          </w:divBdr>
        </w:div>
        <w:div w:id="1492797509">
          <w:marLeft w:val="1166"/>
          <w:marRight w:val="0"/>
          <w:marTop w:val="0"/>
          <w:marBottom w:val="180"/>
          <w:divBdr>
            <w:top w:val="none" w:sz="0" w:space="0" w:color="auto"/>
            <w:left w:val="none" w:sz="0" w:space="0" w:color="auto"/>
            <w:bottom w:val="none" w:sz="0" w:space="0" w:color="auto"/>
            <w:right w:val="none" w:sz="0" w:space="0" w:color="auto"/>
          </w:divBdr>
        </w:div>
      </w:divsChild>
    </w:div>
    <w:div w:id="458375161">
      <w:bodyDiv w:val="1"/>
      <w:marLeft w:val="0"/>
      <w:marRight w:val="0"/>
      <w:marTop w:val="0"/>
      <w:marBottom w:val="0"/>
      <w:divBdr>
        <w:top w:val="none" w:sz="0" w:space="0" w:color="auto"/>
        <w:left w:val="none" w:sz="0" w:space="0" w:color="auto"/>
        <w:bottom w:val="none" w:sz="0" w:space="0" w:color="auto"/>
        <w:right w:val="none" w:sz="0" w:space="0" w:color="auto"/>
      </w:divBdr>
    </w:div>
    <w:div w:id="488139382">
      <w:bodyDiv w:val="1"/>
      <w:marLeft w:val="0"/>
      <w:marRight w:val="0"/>
      <w:marTop w:val="0"/>
      <w:marBottom w:val="0"/>
      <w:divBdr>
        <w:top w:val="none" w:sz="0" w:space="0" w:color="auto"/>
        <w:left w:val="none" w:sz="0" w:space="0" w:color="auto"/>
        <w:bottom w:val="none" w:sz="0" w:space="0" w:color="auto"/>
        <w:right w:val="none" w:sz="0" w:space="0" w:color="auto"/>
      </w:divBdr>
    </w:div>
    <w:div w:id="489255634">
      <w:bodyDiv w:val="1"/>
      <w:marLeft w:val="0"/>
      <w:marRight w:val="0"/>
      <w:marTop w:val="0"/>
      <w:marBottom w:val="0"/>
      <w:divBdr>
        <w:top w:val="none" w:sz="0" w:space="0" w:color="auto"/>
        <w:left w:val="none" w:sz="0" w:space="0" w:color="auto"/>
        <w:bottom w:val="none" w:sz="0" w:space="0" w:color="auto"/>
        <w:right w:val="none" w:sz="0" w:space="0" w:color="auto"/>
      </w:divBdr>
    </w:div>
    <w:div w:id="492338542">
      <w:bodyDiv w:val="1"/>
      <w:marLeft w:val="0"/>
      <w:marRight w:val="0"/>
      <w:marTop w:val="0"/>
      <w:marBottom w:val="0"/>
      <w:divBdr>
        <w:top w:val="none" w:sz="0" w:space="0" w:color="auto"/>
        <w:left w:val="none" w:sz="0" w:space="0" w:color="auto"/>
        <w:bottom w:val="none" w:sz="0" w:space="0" w:color="auto"/>
        <w:right w:val="none" w:sz="0" w:space="0" w:color="auto"/>
      </w:divBdr>
    </w:div>
    <w:div w:id="497111348">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31844994">
      <w:bodyDiv w:val="1"/>
      <w:marLeft w:val="0"/>
      <w:marRight w:val="0"/>
      <w:marTop w:val="0"/>
      <w:marBottom w:val="0"/>
      <w:divBdr>
        <w:top w:val="none" w:sz="0" w:space="0" w:color="auto"/>
        <w:left w:val="none" w:sz="0" w:space="0" w:color="auto"/>
        <w:bottom w:val="none" w:sz="0" w:space="0" w:color="auto"/>
        <w:right w:val="none" w:sz="0" w:space="0" w:color="auto"/>
      </w:divBdr>
    </w:div>
    <w:div w:id="544409236">
      <w:bodyDiv w:val="1"/>
      <w:marLeft w:val="0"/>
      <w:marRight w:val="0"/>
      <w:marTop w:val="0"/>
      <w:marBottom w:val="0"/>
      <w:divBdr>
        <w:top w:val="none" w:sz="0" w:space="0" w:color="auto"/>
        <w:left w:val="none" w:sz="0" w:space="0" w:color="auto"/>
        <w:bottom w:val="none" w:sz="0" w:space="0" w:color="auto"/>
        <w:right w:val="none" w:sz="0" w:space="0" w:color="auto"/>
      </w:divBdr>
    </w:div>
    <w:div w:id="548344646">
      <w:bodyDiv w:val="1"/>
      <w:marLeft w:val="0"/>
      <w:marRight w:val="0"/>
      <w:marTop w:val="0"/>
      <w:marBottom w:val="0"/>
      <w:divBdr>
        <w:top w:val="none" w:sz="0" w:space="0" w:color="auto"/>
        <w:left w:val="none" w:sz="0" w:space="0" w:color="auto"/>
        <w:bottom w:val="none" w:sz="0" w:space="0" w:color="auto"/>
        <w:right w:val="none" w:sz="0" w:space="0" w:color="auto"/>
      </w:divBdr>
    </w:div>
    <w:div w:id="566231997">
      <w:bodyDiv w:val="1"/>
      <w:marLeft w:val="0"/>
      <w:marRight w:val="0"/>
      <w:marTop w:val="0"/>
      <w:marBottom w:val="0"/>
      <w:divBdr>
        <w:top w:val="none" w:sz="0" w:space="0" w:color="auto"/>
        <w:left w:val="none" w:sz="0" w:space="0" w:color="auto"/>
        <w:bottom w:val="none" w:sz="0" w:space="0" w:color="auto"/>
        <w:right w:val="none" w:sz="0" w:space="0" w:color="auto"/>
      </w:divBdr>
    </w:div>
    <w:div w:id="582375372">
      <w:bodyDiv w:val="1"/>
      <w:marLeft w:val="0"/>
      <w:marRight w:val="0"/>
      <w:marTop w:val="0"/>
      <w:marBottom w:val="0"/>
      <w:divBdr>
        <w:top w:val="none" w:sz="0" w:space="0" w:color="auto"/>
        <w:left w:val="none" w:sz="0" w:space="0" w:color="auto"/>
        <w:bottom w:val="none" w:sz="0" w:space="0" w:color="auto"/>
        <w:right w:val="none" w:sz="0" w:space="0" w:color="auto"/>
      </w:divBdr>
    </w:div>
    <w:div w:id="598215899">
      <w:bodyDiv w:val="1"/>
      <w:marLeft w:val="0"/>
      <w:marRight w:val="0"/>
      <w:marTop w:val="0"/>
      <w:marBottom w:val="0"/>
      <w:divBdr>
        <w:top w:val="none" w:sz="0" w:space="0" w:color="auto"/>
        <w:left w:val="none" w:sz="0" w:space="0" w:color="auto"/>
        <w:bottom w:val="none" w:sz="0" w:space="0" w:color="auto"/>
        <w:right w:val="none" w:sz="0" w:space="0" w:color="auto"/>
      </w:divBdr>
    </w:div>
    <w:div w:id="610822639">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791628973">
      <w:bodyDiv w:val="1"/>
      <w:marLeft w:val="0"/>
      <w:marRight w:val="0"/>
      <w:marTop w:val="0"/>
      <w:marBottom w:val="0"/>
      <w:divBdr>
        <w:top w:val="none" w:sz="0" w:space="0" w:color="auto"/>
        <w:left w:val="none" w:sz="0" w:space="0" w:color="auto"/>
        <w:bottom w:val="none" w:sz="0" w:space="0" w:color="auto"/>
        <w:right w:val="none" w:sz="0" w:space="0" w:color="auto"/>
      </w:divBdr>
    </w:div>
    <w:div w:id="79260103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5021528">
      <w:bodyDiv w:val="1"/>
      <w:marLeft w:val="0"/>
      <w:marRight w:val="0"/>
      <w:marTop w:val="0"/>
      <w:marBottom w:val="0"/>
      <w:divBdr>
        <w:top w:val="none" w:sz="0" w:space="0" w:color="auto"/>
        <w:left w:val="none" w:sz="0" w:space="0" w:color="auto"/>
        <w:bottom w:val="none" w:sz="0" w:space="0" w:color="auto"/>
        <w:right w:val="none" w:sz="0" w:space="0" w:color="auto"/>
      </w:divBdr>
    </w:div>
    <w:div w:id="896278023">
      <w:bodyDiv w:val="1"/>
      <w:marLeft w:val="0"/>
      <w:marRight w:val="0"/>
      <w:marTop w:val="0"/>
      <w:marBottom w:val="0"/>
      <w:divBdr>
        <w:top w:val="none" w:sz="0" w:space="0" w:color="auto"/>
        <w:left w:val="none" w:sz="0" w:space="0" w:color="auto"/>
        <w:bottom w:val="none" w:sz="0" w:space="0" w:color="auto"/>
        <w:right w:val="none" w:sz="0" w:space="0" w:color="auto"/>
      </w:divBdr>
    </w:div>
    <w:div w:id="909537461">
      <w:bodyDiv w:val="1"/>
      <w:marLeft w:val="0"/>
      <w:marRight w:val="0"/>
      <w:marTop w:val="0"/>
      <w:marBottom w:val="0"/>
      <w:divBdr>
        <w:top w:val="none" w:sz="0" w:space="0" w:color="auto"/>
        <w:left w:val="none" w:sz="0" w:space="0" w:color="auto"/>
        <w:bottom w:val="none" w:sz="0" w:space="0" w:color="auto"/>
        <w:right w:val="none" w:sz="0" w:space="0" w:color="auto"/>
      </w:divBdr>
    </w:div>
    <w:div w:id="926501306">
      <w:bodyDiv w:val="1"/>
      <w:marLeft w:val="0"/>
      <w:marRight w:val="0"/>
      <w:marTop w:val="0"/>
      <w:marBottom w:val="0"/>
      <w:divBdr>
        <w:top w:val="none" w:sz="0" w:space="0" w:color="auto"/>
        <w:left w:val="none" w:sz="0" w:space="0" w:color="auto"/>
        <w:bottom w:val="none" w:sz="0" w:space="0" w:color="auto"/>
        <w:right w:val="none" w:sz="0" w:space="0" w:color="auto"/>
      </w:divBdr>
    </w:div>
    <w:div w:id="931355237">
      <w:bodyDiv w:val="1"/>
      <w:marLeft w:val="0"/>
      <w:marRight w:val="0"/>
      <w:marTop w:val="0"/>
      <w:marBottom w:val="0"/>
      <w:divBdr>
        <w:top w:val="none" w:sz="0" w:space="0" w:color="auto"/>
        <w:left w:val="none" w:sz="0" w:space="0" w:color="auto"/>
        <w:bottom w:val="none" w:sz="0" w:space="0" w:color="auto"/>
        <w:right w:val="none" w:sz="0" w:space="0" w:color="auto"/>
      </w:divBdr>
    </w:div>
    <w:div w:id="939947912">
      <w:bodyDiv w:val="1"/>
      <w:marLeft w:val="0"/>
      <w:marRight w:val="0"/>
      <w:marTop w:val="0"/>
      <w:marBottom w:val="0"/>
      <w:divBdr>
        <w:top w:val="none" w:sz="0" w:space="0" w:color="auto"/>
        <w:left w:val="none" w:sz="0" w:space="0" w:color="auto"/>
        <w:bottom w:val="none" w:sz="0" w:space="0" w:color="auto"/>
        <w:right w:val="none" w:sz="0" w:space="0" w:color="auto"/>
      </w:divBdr>
    </w:div>
    <w:div w:id="949162949">
      <w:bodyDiv w:val="1"/>
      <w:marLeft w:val="0"/>
      <w:marRight w:val="0"/>
      <w:marTop w:val="0"/>
      <w:marBottom w:val="0"/>
      <w:divBdr>
        <w:top w:val="none" w:sz="0" w:space="0" w:color="auto"/>
        <w:left w:val="none" w:sz="0" w:space="0" w:color="auto"/>
        <w:bottom w:val="none" w:sz="0" w:space="0" w:color="auto"/>
        <w:right w:val="none" w:sz="0" w:space="0" w:color="auto"/>
      </w:divBdr>
      <w:divsChild>
        <w:div w:id="937561449">
          <w:marLeft w:val="1080"/>
          <w:marRight w:val="0"/>
          <w:marTop w:val="100"/>
          <w:marBottom w:val="0"/>
          <w:divBdr>
            <w:top w:val="none" w:sz="0" w:space="0" w:color="auto"/>
            <w:left w:val="none" w:sz="0" w:space="0" w:color="auto"/>
            <w:bottom w:val="none" w:sz="0" w:space="0" w:color="auto"/>
            <w:right w:val="none" w:sz="0" w:space="0" w:color="auto"/>
          </w:divBdr>
        </w:div>
        <w:div w:id="1361929190">
          <w:marLeft w:val="1080"/>
          <w:marRight w:val="0"/>
          <w:marTop w:val="100"/>
          <w:marBottom w:val="0"/>
          <w:divBdr>
            <w:top w:val="none" w:sz="0" w:space="0" w:color="auto"/>
            <w:left w:val="none" w:sz="0" w:space="0" w:color="auto"/>
            <w:bottom w:val="none" w:sz="0" w:space="0" w:color="auto"/>
            <w:right w:val="none" w:sz="0" w:space="0" w:color="auto"/>
          </w:divBdr>
        </w:div>
        <w:div w:id="180048516">
          <w:marLeft w:val="1080"/>
          <w:marRight w:val="0"/>
          <w:marTop w:val="100"/>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83705409">
      <w:bodyDiv w:val="1"/>
      <w:marLeft w:val="0"/>
      <w:marRight w:val="0"/>
      <w:marTop w:val="0"/>
      <w:marBottom w:val="0"/>
      <w:divBdr>
        <w:top w:val="none" w:sz="0" w:space="0" w:color="auto"/>
        <w:left w:val="none" w:sz="0" w:space="0" w:color="auto"/>
        <w:bottom w:val="none" w:sz="0" w:space="0" w:color="auto"/>
        <w:right w:val="none" w:sz="0" w:space="0" w:color="auto"/>
      </w:divBdr>
      <w:divsChild>
        <w:div w:id="321660770">
          <w:marLeft w:val="1080"/>
          <w:marRight w:val="0"/>
          <w:marTop w:val="100"/>
          <w:marBottom w:val="0"/>
          <w:divBdr>
            <w:top w:val="none" w:sz="0" w:space="0" w:color="auto"/>
            <w:left w:val="none" w:sz="0" w:space="0" w:color="auto"/>
            <w:bottom w:val="none" w:sz="0" w:space="0" w:color="auto"/>
            <w:right w:val="none" w:sz="0" w:space="0" w:color="auto"/>
          </w:divBdr>
        </w:div>
        <w:div w:id="508132723">
          <w:marLeft w:val="1080"/>
          <w:marRight w:val="0"/>
          <w:marTop w:val="100"/>
          <w:marBottom w:val="0"/>
          <w:divBdr>
            <w:top w:val="none" w:sz="0" w:space="0" w:color="auto"/>
            <w:left w:val="none" w:sz="0" w:space="0" w:color="auto"/>
            <w:bottom w:val="none" w:sz="0" w:space="0" w:color="auto"/>
            <w:right w:val="none" w:sz="0" w:space="0" w:color="auto"/>
          </w:divBdr>
        </w:div>
        <w:div w:id="606160356">
          <w:marLeft w:val="360"/>
          <w:marRight w:val="0"/>
          <w:marTop w:val="200"/>
          <w:marBottom w:val="0"/>
          <w:divBdr>
            <w:top w:val="none" w:sz="0" w:space="0" w:color="auto"/>
            <w:left w:val="none" w:sz="0" w:space="0" w:color="auto"/>
            <w:bottom w:val="none" w:sz="0" w:space="0" w:color="auto"/>
            <w:right w:val="none" w:sz="0" w:space="0" w:color="auto"/>
          </w:divBdr>
        </w:div>
        <w:div w:id="631592200">
          <w:marLeft w:val="1080"/>
          <w:marRight w:val="0"/>
          <w:marTop w:val="100"/>
          <w:marBottom w:val="0"/>
          <w:divBdr>
            <w:top w:val="none" w:sz="0" w:space="0" w:color="auto"/>
            <w:left w:val="none" w:sz="0" w:space="0" w:color="auto"/>
            <w:bottom w:val="none" w:sz="0" w:space="0" w:color="auto"/>
            <w:right w:val="none" w:sz="0" w:space="0" w:color="auto"/>
          </w:divBdr>
        </w:div>
        <w:div w:id="1302005048">
          <w:marLeft w:val="1080"/>
          <w:marRight w:val="0"/>
          <w:marTop w:val="100"/>
          <w:marBottom w:val="0"/>
          <w:divBdr>
            <w:top w:val="none" w:sz="0" w:space="0" w:color="auto"/>
            <w:left w:val="none" w:sz="0" w:space="0" w:color="auto"/>
            <w:bottom w:val="none" w:sz="0" w:space="0" w:color="auto"/>
            <w:right w:val="none" w:sz="0" w:space="0" w:color="auto"/>
          </w:divBdr>
        </w:div>
        <w:div w:id="1354460638">
          <w:marLeft w:val="360"/>
          <w:marRight w:val="0"/>
          <w:marTop w:val="200"/>
          <w:marBottom w:val="0"/>
          <w:divBdr>
            <w:top w:val="none" w:sz="0" w:space="0" w:color="auto"/>
            <w:left w:val="none" w:sz="0" w:space="0" w:color="auto"/>
            <w:bottom w:val="none" w:sz="0" w:space="0" w:color="auto"/>
            <w:right w:val="none" w:sz="0" w:space="0" w:color="auto"/>
          </w:divBdr>
        </w:div>
        <w:div w:id="1756824498">
          <w:marLeft w:val="360"/>
          <w:marRight w:val="0"/>
          <w:marTop w:val="200"/>
          <w:marBottom w:val="0"/>
          <w:divBdr>
            <w:top w:val="none" w:sz="0" w:space="0" w:color="auto"/>
            <w:left w:val="none" w:sz="0" w:space="0" w:color="auto"/>
            <w:bottom w:val="none" w:sz="0" w:space="0" w:color="auto"/>
            <w:right w:val="none" w:sz="0" w:space="0" w:color="auto"/>
          </w:divBdr>
        </w:div>
        <w:div w:id="1885364370">
          <w:marLeft w:val="1080"/>
          <w:marRight w:val="0"/>
          <w:marTop w:val="100"/>
          <w:marBottom w:val="0"/>
          <w:divBdr>
            <w:top w:val="none" w:sz="0" w:space="0" w:color="auto"/>
            <w:left w:val="none" w:sz="0" w:space="0" w:color="auto"/>
            <w:bottom w:val="none" w:sz="0" w:space="0" w:color="auto"/>
            <w:right w:val="none" w:sz="0" w:space="0" w:color="auto"/>
          </w:divBdr>
        </w:div>
      </w:divsChild>
    </w:div>
    <w:div w:id="1021125299">
      <w:bodyDiv w:val="1"/>
      <w:marLeft w:val="0"/>
      <w:marRight w:val="0"/>
      <w:marTop w:val="0"/>
      <w:marBottom w:val="0"/>
      <w:divBdr>
        <w:top w:val="none" w:sz="0" w:space="0" w:color="auto"/>
        <w:left w:val="none" w:sz="0" w:space="0" w:color="auto"/>
        <w:bottom w:val="none" w:sz="0" w:space="0" w:color="auto"/>
        <w:right w:val="none" w:sz="0" w:space="0" w:color="auto"/>
      </w:divBdr>
    </w:div>
    <w:div w:id="1079601156">
      <w:bodyDiv w:val="1"/>
      <w:marLeft w:val="0"/>
      <w:marRight w:val="0"/>
      <w:marTop w:val="0"/>
      <w:marBottom w:val="0"/>
      <w:divBdr>
        <w:top w:val="none" w:sz="0" w:space="0" w:color="auto"/>
        <w:left w:val="none" w:sz="0" w:space="0" w:color="auto"/>
        <w:bottom w:val="none" w:sz="0" w:space="0" w:color="auto"/>
        <w:right w:val="none" w:sz="0" w:space="0" w:color="auto"/>
      </w:divBdr>
    </w:div>
    <w:div w:id="1097867245">
      <w:bodyDiv w:val="1"/>
      <w:marLeft w:val="0"/>
      <w:marRight w:val="0"/>
      <w:marTop w:val="0"/>
      <w:marBottom w:val="0"/>
      <w:divBdr>
        <w:top w:val="none" w:sz="0" w:space="0" w:color="auto"/>
        <w:left w:val="none" w:sz="0" w:space="0" w:color="auto"/>
        <w:bottom w:val="none" w:sz="0" w:space="0" w:color="auto"/>
        <w:right w:val="none" w:sz="0" w:space="0" w:color="auto"/>
      </w:divBdr>
    </w:div>
    <w:div w:id="1134563762">
      <w:bodyDiv w:val="1"/>
      <w:marLeft w:val="0"/>
      <w:marRight w:val="0"/>
      <w:marTop w:val="0"/>
      <w:marBottom w:val="0"/>
      <w:divBdr>
        <w:top w:val="none" w:sz="0" w:space="0" w:color="auto"/>
        <w:left w:val="none" w:sz="0" w:space="0" w:color="auto"/>
        <w:bottom w:val="none" w:sz="0" w:space="0" w:color="auto"/>
        <w:right w:val="none" w:sz="0" w:space="0" w:color="auto"/>
      </w:divBdr>
    </w:div>
    <w:div w:id="1148473408">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09142442">
      <w:bodyDiv w:val="1"/>
      <w:marLeft w:val="0"/>
      <w:marRight w:val="0"/>
      <w:marTop w:val="0"/>
      <w:marBottom w:val="0"/>
      <w:divBdr>
        <w:top w:val="none" w:sz="0" w:space="0" w:color="auto"/>
        <w:left w:val="none" w:sz="0" w:space="0" w:color="auto"/>
        <w:bottom w:val="none" w:sz="0" w:space="0" w:color="auto"/>
        <w:right w:val="none" w:sz="0" w:space="0" w:color="auto"/>
      </w:divBdr>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31884701">
      <w:bodyDiv w:val="1"/>
      <w:marLeft w:val="0"/>
      <w:marRight w:val="0"/>
      <w:marTop w:val="0"/>
      <w:marBottom w:val="0"/>
      <w:divBdr>
        <w:top w:val="none" w:sz="0" w:space="0" w:color="auto"/>
        <w:left w:val="none" w:sz="0" w:space="0" w:color="auto"/>
        <w:bottom w:val="none" w:sz="0" w:space="0" w:color="auto"/>
        <w:right w:val="none" w:sz="0" w:space="0" w:color="auto"/>
      </w:divBdr>
    </w:div>
    <w:div w:id="1250000475">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322386773">
      <w:bodyDiv w:val="1"/>
      <w:marLeft w:val="0"/>
      <w:marRight w:val="0"/>
      <w:marTop w:val="0"/>
      <w:marBottom w:val="0"/>
      <w:divBdr>
        <w:top w:val="none" w:sz="0" w:space="0" w:color="auto"/>
        <w:left w:val="none" w:sz="0" w:space="0" w:color="auto"/>
        <w:bottom w:val="none" w:sz="0" w:space="0" w:color="auto"/>
        <w:right w:val="none" w:sz="0" w:space="0" w:color="auto"/>
      </w:divBdr>
    </w:div>
    <w:div w:id="1325014624">
      <w:bodyDiv w:val="1"/>
      <w:marLeft w:val="0"/>
      <w:marRight w:val="0"/>
      <w:marTop w:val="0"/>
      <w:marBottom w:val="0"/>
      <w:divBdr>
        <w:top w:val="none" w:sz="0" w:space="0" w:color="auto"/>
        <w:left w:val="none" w:sz="0" w:space="0" w:color="auto"/>
        <w:bottom w:val="none" w:sz="0" w:space="0" w:color="auto"/>
        <w:right w:val="none" w:sz="0" w:space="0" w:color="auto"/>
      </w:divBdr>
    </w:div>
    <w:div w:id="1353990929">
      <w:bodyDiv w:val="1"/>
      <w:marLeft w:val="0"/>
      <w:marRight w:val="0"/>
      <w:marTop w:val="0"/>
      <w:marBottom w:val="0"/>
      <w:divBdr>
        <w:top w:val="none" w:sz="0" w:space="0" w:color="auto"/>
        <w:left w:val="none" w:sz="0" w:space="0" w:color="auto"/>
        <w:bottom w:val="none" w:sz="0" w:space="0" w:color="auto"/>
        <w:right w:val="none" w:sz="0" w:space="0" w:color="auto"/>
      </w:divBdr>
    </w:div>
    <w:div w:id="1377002930">
      <w:bodyDiv w:val="1"/>
      <w:marLeft w:val="0"/>
      <w:marRight w:val="0"/>
      <w:marTop w:val="0"/>
      <w:marBottom w:val="0"/>
      <w:divBdr>
        <w:top w:val="none" w:sz="0" w:space="0" w:color="auto"/>
        <w:left w:val="none" w:sz="0" w:space="0" w:color="auto"/>
        <w:bottom w:val="none" w:sz="0" w:space="0" w:color="auto"/>
        <w:right w:val="none" w:sz="0" w:space="0" w:color="auto"/>
      </w:divBdr>
    </w:div>
    <w:div w:id="1383407600">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05031501">
      <w:bodyDiv w:val="1"/>
      <w:marLeft w:val="0"/>
      <w:marRight w:val="0"/>
      <w:marTop w:val="0"/>
      <w:marBottom w:val="0"/>
      <w:divBdr>
        <w:top w:val="none" w:sz="0" w:space="0" w:color="auto"/>
        <w:left w:val="none" w:sz="0" w:space="0" w:color="auto"/>
        <w:bottom w:val="none" w:sz="0" w:space="0" w:color="auto"/>
        <w:right w:val="none" w:sz="0" w:space="0" w:color="auto"/>
      </w:divBdr>
    </w:div>
    <w:div w:id="1406101768">
      <w:bodyDiv w:val="1"/>
      <w:marLeft w:val="0"/>
      <w:marRight w:val="0"/>
      <w:marTop w:val="0"/>
      <w:marBottom w:val="0"/>
      <w:divBdr>
        <w:top w:val="none" w:sz="0" w:space="0" w:color="auto"/>
        <w:left w:val="none" w:sz="0" w:space="0" w:color="auto"/>
        <w:bottom w:val="none" w:sz="0" w:space="0" w:color="auto"/>
        <w:right w:val="none" w:sz="0" w:space="0" w:color="auto"/>
      </w:divBdr>
      <w:divsChild>
        <w:div w:id="476074078">
          <w:marLeft w:val="1800"/>
          <w:marRight w:val="0"/>
          <w:marTop w:val="58"/>
          <w:marBottom w:val="0"/>
          <w:divBdr>
            <w:top w:val="none" w:sz="0" w:space="0" w:color="auto"/>
            <w:left w:val="none" w:sz="0" w:space="0" w:color="auto"/>
            <w:bottom w:val="none" w:sz="0" w:space="0" w:color="auto"/>
            <w:right w:val="none" w:sz="0" w:space="0" w:color="auto"/>
          </w:divBdr>
        </w:div>
      </w:divsChild>
    </w:div>
    <w:div w:id="1420324985">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60102949">
      <w:bodyDiv w:val="1"/>
      <w:marLeft w:val="0"/>
      <w:marRight w:val="0"/>
      <w:marTop w:val="0"/>
      <w:marBottom w:val="0"/>
      <w:divBdr>
        <w:top w:val="none" w:sz="0" w:space="0" w:color="auto"/>
        <w:left w:val="none" w:sz="0" w:space="0" w:color="auto"/>
        <w:bottom w:val="none" w:sz="0" w:space="0" w:color="auto"/>
        <w:right w:val="none" w:sz="0" w:space="0" w:color="auto"/>
      </w:divBdr>
    </w:div>
    <w:div w:id="1493253823">
      <w:bodyDiv w:val="1"/>
      <w:marLeft w:val="0"/>
      <w:marRight w:val="0"/>
      <w:marTop w:val="0"/>
      <w:marBottom w:val="0"/>
      <w:divBdr>
        <w:top w:val="none" w:sz="0" w:space="0" w:color="auto"/>
        <w:left w:val="none" w:sz="0" w:space="0" w:color="auto"/>
        <w:bottom w:val="none" w:sz="0" w:space="0" w:color="auto"/>
        <w:right w:val="none" w:sz="0" w:space="0" w:color="auto"/>
      </w:divBdr>
    </w:div>
    <w:div w:id="1511598613">
      <w:bodyDiv w:val="1"/>
      <w:marLeft w:val="0"/>
      <w:marRight w:val="0"/>
      <w:marTop w:val="0"/>
      <w:marBottom w:val="0"/>
      <w:divBdr>
        <w:top w:val="none" w:sz="0" w:space="0" w:color="auto"/>
        <w:left w:val="none" w:sz="0" w:space="0" w:color="auto"/>
        <w:bottom w:val="none" w:sz="0" w:space="0" w:color="auto"/>
        <w:right w:val="none" w:sz="0" w:space="0" w:color="auto"/>
      </w:divBdr>
      <w:divsChild>
        <w:div w:id="1521622733">
          <w:marLeft w:val="360"/>
          <w:marRight w:val="0"/>
          <w:marTop w:val="200"/>
          <w:marBottom w:val="0"/>
          <w:divBdr>
            <w:top w:val="none" w:sz="0" w:space="0" w:color="auto"/>
            <w:left w:val="none" w:sz="0" w:space="0" w:color="auto"/>
            <w:bottom w:val="none" w:sz="0" w:space="0" w:color="auto"/>
            <w:right w:val="none" w:sz="0" w:space="0" w:color="auto"/>
          </w:divBdr>
        </w:div>
        <w:div w:id="1406026559">
          <w:marLeft w:val="360"/>
          <w:marRight w:val="0"/>
          <w:marTop w:val="200"/>
          <w:marBottom w:val="0"/>
          <w:divBdr>
            <w:top w:val="none" w:sz="0" w:space="0" w:color="auto"/>
            <w:left w:val="none" w:sz="0" w:space="0" w:color="auto"/>
            <w:bottom w:val="none" w:sz="0" w:space="0" w:color="auto"/>
            <w:right w:val="none" w:sz="0" w:space="0" w:color="auto"/>
          </w:divBdr>
        </w:div>
      </w:divsChild>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16921755">
      <w:bodyDiv w:val="1"/>
      <w:marLeft w:val="0"/>
      <w:marRight w:val="0"/>
      <w:marTop w:val="0"/>
      <w:marBottom w:val="0"/>
      <w:divBdr>
        <w:top w:val="none" w:sz="0" w:space="0" w:color="auto"/>
        <w:left w:val="none" w:sz="0" w:space="0" w:color="auto"/>
        <w:bottom w:val="none" w:sz="0" w:space="0" w:color="auto"/>
        <w:right w:val="none" w:sz="0" w:space="0" w:color="auto"/>
      </w:divBdr>
    </w:div>
    <w:div w:id="157188362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918687">
      <w:bodyDiv w:val="1"/>
      <w:marLeft w:val="0"/>
      <w:marRight w:val="0"/>
      <w:marTop w:val="0"/>
      <w:marBottom w:val="0"/>
      <w:divBdr>
        <w:top w:val="none" w:sz="0" w:space="0" w:color="auto"/>
        <w:left w:val="none" w:sz="0" w:space="0" w:color="auto"/>
        <w:bottom w:val="none" w:sz="0" w:space="0" w:color="auto"/>
        <w:right w:val="none" w:sz="0" w:space="0" w:color="auto"/>
      </w:divBdr>
    </w:div>
    <w:div w:id="1600022998">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12591703">
      <w:bodyDiv w:val="1"/>
      <w:marLeft w:val="0"/>
      <w:marRight w:val="0"/>
      <w:marTop w:val="0"/>
      <w:marBottom w:val="0"/>
      <w:divBdr>
        <w:top w:val="none" w:sz="0" w:space="0" w:color="auto"/>
        <w:left w:val="none" w:sz="0" w:space="0" w:color="auto"/>
        <w:bottom w:val="none" w:sz="0" w:space="0" w:color="auto"/>
        <w:right w:val="none" w:sz="0" w:space="0" w:color="auto"/>
      </w:divBdr>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26807459">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84477040">
      <w:bodyDiv w:val="1"/>
      <w:marLeft w:val="0"/>
      <w:marRight w:val="0"/>
      <w:marTop w:val="0"/>
      <w:marBottom w:val="0"/>
      <w:divBdr>
        <w:top w:val="none" w:sz="0" w:space="0" w:color="auto"/>
        <w:left w:val="none" w:sz="0" w:space="0" w:color="auto"/>
        <w:bottom w:val="none" w:sz="0" w:space="0" w:color="auto"/>
        <w:right w:val="none" w:sz="0" w:space="0" w:color="auto"/>
      </w:divBdr>
    </w:div>
    <w:div w:id="1696299744">
      <w:bodyDiv w:val="1"/>
      <w:marLeft w:val="0"/>
      <w:marRight w:val="0"/>
      <w:marTop w:val="0"/>
      <w:marBottom w:val="0"/>
      <w:divBdr>
        <w:top w:val="none" w:sz="0" w:space="0" w:color="auto"/>
        <w:left w:val="none" w:sz="0" w:space="0" w:color="auto"/>
        <w:bottom w:val="none" w:sz="0" w:space="0" w:color="auto"/>
        <w:right w:val="none" w:sz="0" w:space="0" w:color="auto"/>
      </w:divBdr>
    </w:div>
    <w:div w:id="1738741834">
      <w:bodyDiv w:val="1"/>
      <w:marLeft w:val="0"/>
      <w:marRight w:val="0"/>
      <w:marTop w:val="0"/>
      <w:marBottom w:val="0"/>
      <w:divBdr>
        <w:top w:val="none" w:sz="0" w:space="0" w:color="auto"/>
        <w:left w:val="none" w:sz="0" w:space="0" w:color="auto"/>
        <w:bottom w:val="none" w:sz="0" w:space="0" w:color="auto"/>
        <w:right w:val="none" w:sz="0" w:space="0" w:color="auto"/>
      </w:divBdr>
      <w:divsChild>
        <w:div w:id="103548652">
          <w:marLeft w:val="360"/>
          <w:marRight w:val="0"/>
          <w:marTop w:val="200"/>
          <w:marBottom w:val="0"/>
          <w:divBdr>
            <w:top w:val="none" w:sz="0" w:space="0" w:color="auto"/>
            <w:left w:val="none" w:sz="0" w:space="0" w:color="auto"/>
            <w:bottom w:val="none" w:sz="0" w:space="0" w:color="auto"/>
            <w:right w:val="none" w:sz="0" w:space="0" w:color="auto"/>
          </w:divBdr>
        </w:div>
        <w:div w:id="239484311">
          <w:marLeft w:val="360"/>
          <w:marRight w:val="0"/>
          <w:marTop w:val="200"/>
          <w:marBottom w:val="0"/>
          <w:divBdr>
            <w:top w:val="none" w:sz="0" w:space="0" w:color="auto"/>
            <w:left w:val="none" w:sz="0" w:space="0" w:color="auto"/>
            <w:bottom w:val="none" w:sz="0" w:space="0" w:color="auto"/>
            <w:right w:val="none" w:sz="0" w:space="0" w:color="auto"/>
          </w:divBdr>
        </w:div>
      </w:divsChild>
    </w:div>
    <w:div w:id="1773089681">
      <w:bodyDiv w:val="1"/>
      <w:marLeft w:val="0"/>
      <w:marRight w:val="0"/>
      <w:marTop w:val="0"/>
      <w:marBottom w:val="0"/>
      <w:divBdr>
        <w:top w:val="none" w:sz="0" w:space="0" w:color="auto"/>
        <w:left w:val="none" w:sz="0" w:space="0" w:color="auto"/>
        <w:bottom w:val="none" w:sz="0" w:space="0" w:color="auto"/>
        <w:right w:val="none" w:sz="0" w:space="0" w:color="auto"/>
      </w:divBdr>
    </w:div>
    <w:div w:id="1796750960">
      <w:bodyDiv w:val="1"/>
      <w:marLeft w:val="0"/>
      <w:marRight w:val="0"/>
      <w:marTop w:val="0"/>
      <w:marBottom w:val="0"/>
      <w:divBdr>
        <w:top w:val="none" w:sz="0" w:space="0" w:color="auto"/>
        <w:left w:val="none" w:sz="0" w:space="0" w:color="auto"/>
        <w:bottom w:val="none" w:sz="0" w:space="0" w:color="auto"/>
        <w:right w:val="none" w:sz="0" w:space="0" w:color="auto"/>
      </w:divBdr>
      <w:divsChild>
        <w:div w:id="1368720119">
          <w:marLeft w:val="547"/>
          <w:marRight w:val="0"/>
          <w:marTop w:val="67"/>
          <w:marBottom w:val="0"/>
          <w:divBdr>
            <w:top w:val="none" w:sz="0" w:space="0" w:color="auto"/>
            <w:left w:val="none" w:sz="0" w:space="0" w:color="auto"/>
            <w:bottom w:val="none" w:sz="0" w:space="0" w:color="auto"/>
            <w:right w:val="none" w:sz="0" w:space="0" w:color="auto"/>
          </w:divBdr>
        </w:div>
        <w:div w:id="1418483988">
          <w:marLeft w:val="547"/>
          <w:marRight w:val="0"/>
          <w:marTop w:val="67"/>
          <w:marBottom w:val="0"/>
          <w:divBdr>
            <w:top w:val="none" w:sz="0" w:space="0" w:color="auto"/>
            <w:left w:val="none" w:sz="0" w:space="0" w:color="auto"/>
            <w:bottom w:val="none" w:sz="0" w:space="0" w:color="auto"/>
            <w:right w:val="none" w:sz="0" w:space="0" w:color="auto"/>
          </w:divBdr>
        </w:div>
        <w:div w:id="1577934342">
          <w:marLeft w:val="1166"/>
          <w:marRight w:val="0"/>
          <w:marTop w:val="58"/>
          <w:marBottom w:val="0"/>
          <w:divBdr>
            <w:top w:val="none" w:sz="0" w:space="0" w:color="auto"/>
            <w:left w:val="none" w:sz="0" w:space="0" w:color="auto"/>
            <w:bottom w:val="none" w:sz="0" w:space="0" w:color="auto"/>
            <w:right w:val="none" w:sz="0" w:space="0" w:color="auto"/>
          </w:divBdr>
        </w:div>
        <w:div w:id="401298675">
          <w:marLeft w:val="1166"/>
          <w:marRight w:val="0"/>
          <w:marTop w:val="58"/>
          <w:marBottom w:val="0"/>
          <w:divBdr>
            <w:top w:val="none" w:sz="0" w:space="0" w:color="auto"/>
            <w:left w:val="none" w:sz="0" w:space="0" w:color="auto"/>
            <w:bottom w:val="none" w:sz="0" w:space="0" w:color="auto"/>
            <w:right w:val="none" w:sz="0" w:space="0" w:color="auto"/>
          </w:divBdr>
        </w:div>
        <w:div w:id="1843547174">
          <w:marLeft w:val="547"/>
          <w:marRight w:val="0"/>
          <w:marTop w:val="67"/>
          <w:marBottom w:val="0"/>
          <w:divBdr>
            <w:top w:val="none" w:sz="0" w:space="0" w:color="auto"/>
            <w:left w:val="none" w:sz="0" w:space="0" w:color="auto"/>
            <w:bottom w:val="none" w:sz="0" w:space="0" w:color="auto"/>
            <w:right w:val="none" w:sz="0" w:space="0" w:color="auto"/>
          </w:divBdr>
        </w:div>
        <w:div w:id="1314141841">
          <w:marLeft w:val="1166"/>
          <w:marRight w:val="0"/>
          <w:marTop w:val="58"/>
          <w:marBottom w:val="0"/>
          <w:divBdr>
            <w:top w:val="none" w:sz="0" w:space="0" w:color="auto"/>
            <w:left w:val="none" w:sz="0" w:space="0" w:color="auto"/>
            <w:bottom w:val="none" w:sz="0" w:space="0" w:color="auto"/>
            <w:right w:val="none" w:sz="0" w:space="0" w:color="auto"/>
          </w:divBdr>
        </w:div>
        <w:div w:id="578248182">
          <w:marLeft w:val="1166"/>
          <w:marRight w:val="0"/>
          <w:marTop w:val="58"/>
          <w:marBottom w:val="0"/>
          <w:divBdr>
            <w:top w:val="none" w:sz="0" w:space="0" w:color="auto"/>
            <w:left w:val="none" w:sz="0" w:space="0" w:color="auto"/>
            <w:bottom w:val="none" w:sz="0" w:space="0" w:color="auto"/>
            <w:right w:val="none" w:sz="0" w:space="0" w:color="auto"/>
          </w:divBdr>
        </w:div>
        <w:div w:id="1346129250">
          <w:marLeft w:val="547"/>
          <w:marRight w:val="0"/>
          <w:marTop w:val="67"/>
          <w:marBottom w:val="0"/>
          <w:divBdr>
            <w:top w:val="none" w:sz="0" w:space="0" w:color="auto"/>
            <w:left w:val="none" w:sz="0" w:space="0" w:color="auto"/>
            <w:bottom w:val="none" w:sz="0" w:space="0" w:color="auto"/>
            <w:right w:val="none" w:sz="0" w:space="0" w:color="auto"/>
          </w:divBdr>
        </w:div>
        <w:div w:id="303581143">
          <w:marLeft w:val="547"/>
          <w:marRight w:val="0"/>
          <w:marTop w:val="67"/>
          <w:marBottom w:val="0"/>
          <w:divBdr>
            <w:top w:val="none" w:sz="0" w:space="0" w:color="auto"/>
            <w:left w:val="none" w:sz="0" w:space="0" w:color="auto"/>
            <w:bottom w:val="none" w:sz="0" w:space="0" w:color="auto"/>
            <w:right w:val="none" w:sz="0" w:space="0" w:color="auto"/>
          </w:divBdr>
        </w:div>
        <w:div w:id="1059548176">
          <w:marLeft w:val="547"/>
          <w:marRight w:val="0"/>
          <w:marTop w:val="67"/>
          <w:marBottom w:val="0"/>
          <w:divBdr>
            <w:top w:val="none" w:sz="0" w:space="0" w:color="auto"/>
            <w:left w:val="none" w:sz="0" w:space="0" w:color="auto"/>
            <w:bottom w:val="none" w:sz="0" w:space="0" w:color="auto"/>
            <w:right w:val="none" w:sz="0" w:space="0" w:color="auto"/>
          </w:divBdr>
        </w:div>
        <w:div w:id="592661798">
          <w:marLeft w:val="547"/>
          <w:marRight w:val="0"/>
          <w:marTop w:val="67"/>
          <w:marBottom w:val="0"/>
          <w:divBdr>
            <w:top w:val="none" w:sz="0" w:space="0" w:color="auto"/>
            <w:left w:val="none" w:sz="0" w:space="0" w:color="auto"/>
            <w:bottom w:val="none" w:sz="0" w:space="0" w:color="auto"/>
            <w:right w:val="none" w:sz="0" w:space="0" w:color="auto"/>
          </w:divBdr>
        </w:div>
        <w:div w:id="2075618633">
          <w:marLeft w:val="1166"/>
          <w:marRight w:val="0"/>
          <w:marTop w:val="58"/>
          <w:marBottom w:val="0"/>
          <w:divBdr>
            <w:top w:val="none" w:sz="0" w:space="0" w:color="auto"/>
            <w:left w:val="none" w:sz="0" w:space="0" w:color="auto"/>
            <w:bottom w:val="none" w:sz="0" w:space="0" w:color="auto"/>
            <w:right w:val="none" w:sz="0" w:space="0" w:color="auto"/>
          </w:divBdr>
        </w:div>
        <w:div w:id="1921401264">
          <w:marLeft w:val="1166"/>
          <w:marRight w:val="0"/>
          <w:marTop w:val="58"/>
          <w:marBottom w:val="0"/>
          <w:divBdr>
            <w:top w:val="none" w:sz="0" w:space="0" w:color="auto"/>
            <w:left w:val="none" w:sz="0" w:space="0" w:color="auto"/>
            <w:bottom w:val="none" w:sz="0" w:space="0" w:color="auto"/>
            <w:right w:val="none" w:sz="0" w:space="0" w:color="auto"/>
          </w:divBdr>
        </w:div>
        <w:div w:id="142964757">
          <w:marLeft w:val="547"/>
          <w:marRight w:val="0"/>
          <w:marTop w:val="67"/>
          <w:marBottom w:val="0"/>
          <w:divBdr>
            <w:top w:val="none" w:sz="0" w:space="0" w:color="auto"/>
            <w:left w:val="none" w:sz="0" w:space="0" w:color="auto"/>
            <w:bottom w:val="none" w:sz="0" w:space="0" w:color="auto"/>
            <w:right w:val="none" w:sz="0" w:space="0" w:color="auto"/>
          </w:divBdr>
        </w:div>
        <w:div w:id="781800594">
          <w:marLeft w:val="1166"/>
          <w:marRight w:val="0"/>
          <w:marTop w:val="58"/>
          <w:marBottom w:val="0"/>
          <w:divBdr>
            <w:top w:val="none" w:sz="0" w:space="0" w:color="auto"/>
            <w:left w:val="none" w:sz="0" w:space="0" w:color="auto"/>
            <w:bottom w:val="none" w:sz="0" w:space="0" w:color="auto"/>
            <w:right w:val="none" w:sz="0" w:space="0" w:color="auto"/>
          </w:divBdr>
        </w:div>
        <w:div w:id="47917646">
          <w:marLeft w:val="1166"/>
          <w:marRight w:val="0"/>
          <w:marTop w:val="58"/>
          <w:marBottom w:val="0"/>
          <w:divBdr>
            <w:top w:val="none" w:sz="0" w:space="0" w:color="auto"/>
            <w:left w:val="none" w:sz="0" w:space="0" w:color="auto"/>
            <w:bottom w:val="none" w:sz="0" w:space="0" w:color="auto"/>
            <w:right w:val="none" w:sz="0" w:space="0" w:color="auto"/>
          </w:divBdr>
        </w:div>
        <w:div w:id="533620437">
          <w:marLeft w:val="1166"/>
          <w:marRight w:val="0"/>
          <w:marTop w:val="58"/>
          <w:marBottom w:val="0"/>
          <w:divBdr>
            <w:top w:val="none" w:sz="0" w:space="0" w:color="auto"/>
            <w:left w:val="none" w:sz="0" w:space="0" w:color="auto"/>
            <w:bottom w:val="none" w:sz="0" w:space="0" w:color="auto"/>
            <w:right w:val="none" w:sz="0" w:space="0" w:color="auto"/>
          </w:divBdr>
        </w:div>
        <w:div w:id="351883308">
          <w:marLeft w:val="547"/>
          <w:marRight w:val="0"/>
          <w:marTop w:val="67"/>
          <w:marBottom w:val="0"/>
          <w:divBdr>
            <w:top w:val="none" w:sz="0" w:space="0" w:color="auto"/>
            <w:left w:val="none" w:sz="0" w:space="0" w:color="auto"/>
            <w:bottom w:val="none" w:sz="0" w:space="0" w:color="auto"/>
            <w:right w:val="none" w:sz="0" w:space="0" w:color="auto"/>
          </w:divBdr>
        </w:div>
        <w:div w:id="835145843">
          <w:marLeft w:val="547"/>
          <w:marRight w:val="0"/>
          <w:marTop w:val="67"/>
          <w:marBottom w:val="0"/>
          <w:divBdr>
            <w:top w:val="none" w:sz="0" w:space="0" w:color="auto"/>
            <w:left w:val="none" w:sz="0" w:space="0" w:color="auto"/>
            <w:bottom w:val="none" w:sz="0" w:space="0" w:color="auto"/>
            <w:right w:val="none" w:sz="0" w:space="0" w:color="auto"/>
          </w:divBdr>
        </w:div>
      </w:divsChild>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35224253">
      <w:bodyDiv w:val="1"/>
      <w:marLeft w:val="0"/>
      <w:marRight w:val="0"/>
      <w:marTop w:val="0"/>
      <w:marBottom w:val="0"/>
      <w:divBdr>
        <w:top w:val="none" w:sz="0" w:space="0" w:color="auto"/>
        <w:left w:val="none" w:sz="0" w:space="0" w:color="auto"/>
        <w:bottom w:val="none" w:sz="0" w:space="0" w:color="auto"/>
        <w:right w:val="none" w:sz="0" w:space="0" w:color="auto"/>
      </w:divBdr>
    </w:div>
    <w:div w:id="1879969954">
      <w:bodyDiv w:val="1"/>
      <w:marLeft w:val="0"/>
      <w:marRight w:val="0"/>
      <w:marTop w:val="0"/>
      <w:marBottom w:val="0"/>
      <w:divBdr>
        <w:top w:val="none" w:sz="0" w:space="0" w:color="auto"/>
        <w:left w:val="none" w:sz="0" w:space="0" w:color="auto"/>
        <w:bottom w:val="none" w:sz="0" w:space="0" w:color="auto"/>
        <w:right w:val="none" w:sz="0" w:space="0" w:color="auto"/>
      </w:divBdr>
    </w:div>
    <w:div w:id="1902211865">
      <w:bodyDiv w:val="1"/>
      <w:marLeft w:val="0"/>
      <w:marRight w:val="0"/>
      <w:marTop w:val="0"/>
      <w:marBottom w:val="0"/>
      <w:divBdr>
        <w:top w:val="none" w:sz="0" w:space="0" w:color="auto"/>
        <w:left w:val="none" w:sz="0" w:space="0" w:color="auto"/>
        <w:bottom w:val="none" w:sz="0" w:space="0" w:color="auto"/>
        <w:right w:val="none" w:sz="0" w:space="0" w:color="auto"/>
      </w:divBdr>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44334917">
      <w:bodyDiv w:val="1"/>
      <w:marLeft w:val="0"/>
      <w:marRight w:val="0"/>
      <w:marTop w:val="0"/>
      <w:marBottom w:val="0"/>
      <w:divBdr>
        <w:top w:val="none" w:sz="0" w:space="0" w:color="auto"/>
        <w:left w:val="none" w:sz="0" w:space="0" w:color="auto"/>
        <w:bottom w:val="none" w:sz="0" w:space="0" w:color="auto"/>
        <w:right w:val="none" w:sz="0" w:space="0" w:color="auto"/>
      </w:divBdr>
    </w:div>
    <w:div w:id="1944336101">
      <w:bodyDiv w:val="1"/>
      <w:marLeft w:val="0"/>
      <w:marRight w:val="0"/>
      <w:marTop w:val="0"/>
      <w:marBottom w:val="0"/>
      <w:divBdr>
        <w:top w:val="none" w:sz="0" w:space="0" w:color="auto"/>
        <w:left w:val="none" w:sz="0" w:space="0" w:color="auto"/>
        <w:bottom w:val="none" w:sz="0" w:space="0" w:color="auto"/>
        <w:right w:val="none" w:sz="0" w:space="0" w:color="auto"/>
      </w:divBdr>
    </w:div>
    <w:div w:id="194677160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0085137">
      <w:bodyDiv w:val="1"/>
      <w:marLeft w:val="0"/>
      <w:marRight w:val="0"/>
      <w:marTop w:val="0"/>
      <w:marBottom w:val="0"/>
      <w:divBdr>
        <w:top w:val="none" w:sz="0" w:space="0" w:color="auto"/>
        <w:left w:val="none" w:sz="0" w:space="0" w:color="auto"/>
        <w:bottom w:val="none" w:sz="0" w:space="0" w:color="auto"/>
        <w:right w:val="none" w:sz="0" w:space="0" w:color="auto"/>
      </w:divBdr>
      <w:divsChild>
        <w:div w:id="782961528">
          <w:marLeft w:val="360"/>
          <w:marRight w:val="0"/>
          <w:marTop w:val="240"/>
          <w:marBottom w:val="0"/>
          <w:divBdr>
            <w:top w:val="none" w:sz="0" w:space="0" w:color="auto"/>
            <w:left w:val="none" w:sz="0" w:space="0" w:color="auto"/>
            <w:bottom w:val="none" w:sz="0" w:space="0" w:color="auto"/>
            <w:right w:val="none" w:sz="0" w:space="0" w:color="auto"/>
          </w:divBdr>
        </w:div>
      </w:divsChild>
    </w:div>
    <w:div w:id="2015037701">
      <w:bodyDiv w:val="1"/>
      <w:marLeft w:val="0"/>
      <w:marRight w:val="0"/>
      <w:marTop w:val="0"/>
      <w:marBottom w:val="0"/>
      <w:divBdr>
        <w:top w:val="none" w:sz="0" w:space="0" w:color="auto"/>
        <w:left w:val="none" w:sz="0" w:space="0" w:color="auto"/>
        <w:bottom w:val="none" w:sz="0" w:space="0" w:color="auto"/>
        <w:right w:val="none" w:sz="0" w:space="0" w:color="auto"/>
      </w:divBdr>
    </w:div>
    <w:div w:id="2018842435">
      <w:bodyDiv w:val="1"/>
      <w:marLeft w:val="0"/>
      <w:marRight w:val="0"/>
      <w:marTop w:val="0"/>
      <w:marBottom w:val="0"/>
      <w:divBdr>
        <w:top w:val="none" w:sz="0" w:space="0" w:color="auto"/>
        <w:left w:val="none" w:sz="0" w:space="0" w:color="auto"/>
        <w:bottom w:val="none" w:sz="0" w:space="0" w:color="auto"/>
        <w:right w:val="none" w:sz="0" w:space="0" w:color="auto"/>
      </w:divBdr>
    </w:div>
    <w:div w:id="2023238633">
      <w:bodyDiv w:val="1"/>
      <w:marLeft w:val="0"/>
      <w:marRight w:val="0"/>
      <w:marTop w:val="0"/>
      <w:marBottom w:val="0"/>
      <w:divBdr>
        <w:top w:val="none" w:sz="0" w:space="0" w:color="auto"/>
        <w:left w:val="none" w:sz="0" w:space="0" w:color="auto"/>
        <w:bottom w:val="none" w:sz="0" w:space="0" w:color="auto"/>
        <w:right w:val="none" w:sz="0" w:space="0" w:color="auto"/>
      </w:divBdr>
    </w:div>
    <w:div w:id="2035693611">
      <w:bodyDiv w:val="1"/>
      <w:marLeft w:val="0"/>
      <w:marRight w:val="0"/>
      <w:marTop w:val="0"/>
      <w:marBottom w:val="0"/>
      <w:divBdr>
        <w:top w:val="none" w:sz="0" w:space="0" w:color="auto"/>
        <w:left w:val="none" w:sz="0" w:space="0" w:color="auto"/>
        <w:bottom w:val="none" w:sz="0" w:space="0" w:color="auto"/>
        <w:right w:val="none" w:sz="0" w:space="0" w:color="auto"/>
      </w:divBdr>
    </w:div>
    <w:div w:id="2035955227">
      <w:bodyDiv w:val="1"/>
      <w:marLeft w:val="0"/>
      <w:marRight w:val="0"/>
      <w:marTop w:val="0"/>
      <w:marBottom w:val="0"/>
      <w:divBdr>
        <w:top w:val="none" w:sz="0" w:space="0" w:color="auto"/>
        <w:left w:val="none" w:sz="0" w:space="0" w:color="auto"/>
        <w:bottom w:val="none" w:sz="0" w:space="0" w:color="auto"/>
        <w:right w:val="none" w:sz="0" w:space="0" w:color="auto"/>
      </w:divBdr>
    </w:div>
    <w:div w:id="2038844499">
      <w:bodyDiv w:val="1"/>
      <w:marLeft w:val="0"/>
      <w:marRight w:val="0"/>
      <w:marTop w:val="0"/>
      <w:marBottom w:val="0"/>
      <w:divBdr>
        <w:top w:val="none" w:sz="0" w:space="0" w:color="auto"/>
        <w:left w:val="none" w:sz="0" w:space="0" w:color="auto"/>
        <w:bottom w:val="none" w:sz="0" w:space="0" w:color="auto"/>
        <w:right w:val="none" w:sz="0" w:space="0" w:color="auto"/>
      </w:divBdr>
    </w:div>
    <w:div w:id="2041276908">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8918008">
      <w:bodyDiv w:val="1"/>
      <w:marLeft w:val="0"/>
      <w:marRight w:val="0"/>
      <w:marTop w:val="0"/>
      <w:marBottom w:val="0"/>
      <w:divBdr>
        <w:top w:val="none" w:sz="0" w:space="0" w:color="auto"/>
        <w:left w:val="none" w:sz="0" w:space="0" w:color="auto"/>
        <w:bottom w:val="none" w:sz="0" w:space="0" w:color="auto"/>
        <w:right w:val="none" w:sz="0" w:space="0" w:color="auto"/>
      </w:divBdr>
      <w:divsChild>
        <w:div w:id="597953599">
          <w:marLeft w:val="547"/>
          <w:marRight w:val="0"/>
          <w:marTop w:val="77"/>
          <w:marBottom w:val="0"/>
          <w:divBdr>
            <w:top w:val="none" w:sz="0" w:space="0" w:color="auto"/>
            <w:left w:val="none" w:sz="0" w:space="0" w:color="auto"/>
            <w:bottom w:val="none" w:sz="0" w:space="0" w:color="auto"/>
            <w:right w:val="none" w:sz="0" w:space="0" w:color="auto"/>
          </w:divBdr>
        </w:div>
        <w:div w:id="856389347">
          <w:marLeft w:val="1166"/>
          <w:marRight w:val="0"/>
          <w:marTop w:val="67"/>
          <w:marBottom w:val="0"/>
          <w:divBdr>
            <w:top w:val="none" w:sz="0" w:space="0" w:color="auto"/>
            <w:left w:val="none" w:sz="0" w:space="0" w:color="auto"/>
            <w:bottom w:val="none" w:sz="0" w:space="0" w:color="auto"/>
            <w:right w:val="none" w:sz="0" w:space="0" w:color="auto"/>
          </w:divBdr>
        </w:div>
        <w:div w:id="421217587">
          <w:marLeft w:val="1800"/>
          <w:marRight w:val="0"/>
          <w:marTop w:val="58"/>
          <w:marBottom w:val="0"/>
          <w:divBdr>
            <w:top w:val="none" w:sz="0" w:space="0" w:color="auto"/>
            <w:left w:val="none" w:sz="0" w:space="0" w:color="auto"/>
            <w:bottom w:val="none" w:sz="0" w:space="0" w:color="auto"/>
            <w:right w:val="none" w:sz="0" w:space="0" w:color="auto"/>
          </w:divBdr>
        </w:div>
        <w:div w:id="147596986">
          <w:marLeft w:val="2520"/>
          <w:marRight w:val="0"/>
          <w:marTop w:val="48"/>
          <w:marBottom w:val="0"/>
          <w:divBdr>
            <w:top w:val="none" w:sz="0" w:space="0" w:color="auto"/>
            <w:left w:val="none" w:sz="0" w:space="0" w:color="auto"/>
            <w:bottom w:val="none" w:sz="0" w:space="0" w:color="auto"/>
            <w:right w:val="none" w:sz="0" w:space="0" w:color="auto"/>
          </w:divBdr>
        </w:div>
        <w:div w:id="804470219">
          <w:marLeft w:val="1800"/>
          <w:marRight w:val="0"/>
          <w:marTop w:val="58"/>
          <w:marBottom w:val="0"/>
          <w:divBdr>
            <w:top w:val="none" w:sz="0" w:space="0" w:color="auto"/>
            <w:left w:val="none" w:sz="0" w:space="0" w:color="auto"/>
            <w:bottom w:val="none" w:sz="0" w:space="0" w:color="auto"/>
            <w:right w:val="none" w:sz="0" w:space="0" w:color="auto"/>
          </w:divBdr>
        </w:div>
        <w:div w:id="691566888">
          <w:marLeft w:val="2520"/>
          <w:marRight w:val="0"/>
          <w:marTop w:val="48"/>
          <w:marBottom w:val="0"/>
          <w:divBdr>
            <w:top w:val="none" w:sz="0" w:space="0" w:color="auto"/>
            <w:left w:val="none" w:sz="0" w:space="0" w:color="auto"/>
            <w:bottom w:val="none" w:sz="0" w:space="0" w:color="auto"/>
            <w:right w:val="none" w:sz="0" w:space="0" w:color="auto"/>
          </w:divBdr>
        </w:div>
        <w:div w:id="1930697872">
          <w:marLeft w:val="1800"/>
          <w:marRight w:val="0"/>
          <w:marTop w:val="58"/>
          <w:marBottom w:val="0"/>
          <w:divBdr>
            <w:top w:val="none" w:sz="0" w:space="0" w:color="auto"/>
            <w:left w:val="none" w:sz="0" w:space="0" w:color="auto"/>
            <w:bottom w:val="none" w:sz="0" w:space="0" w:color="auto"/>
            <w:right w:val="none" w:sz="0" w:space="0" w:color="auto"/>
          </w:divBdr>
        </w:div>
        <w:div w:id="645548717">
          <w:marLeft w:val="1800"/>
          <w:marRight w:val="0"/>
          <w:marTop w:val="58"/>
          <w:marBottom w:val="0"/>
          <w:divBdr>
            <w:top w:val="none" w:sz="0" w:space="0" w:color="auto"/>
            <w:left w:val="none" w:sz="0" w:space="0" w:color="auto"/>
            <w:bottom w:val="none" w:sz="0" w:space="0" w:color="auto"/>
            <w:right w:val="none" w:sz="0" w:space="0" w:color="auto"/>
          </w:divBdr>
        </w:div>
        <w:div w:id="1605306085">
          <w:marLeft w:val="1166"/>
          <w:marRight w:val="0"/>
          <w:marTop w:val="67"/>
          <w:marBottom w:val="0"/>
          <w:divBdr>
            <w:top w:val="none" w:sz="0" w:space="0" w:color="auto"/>
            <w:left w:val="none" w:sz="0" w:space="0" w:color="auto"/>
            <w:bottom w:val="none" w:sz="0" w:space="0" w:color="auto"/>
            <w:right w:val="none" w:sz="0" w:space="0" w:color="auto"/>
          </w:divBdr>
        </w:div>
        <w:div w:id="1151941974">
          <w:marLeft w:val="1800"/>
          <w:marRight w:val="0"/>
          <w:marTop w:val="58"/>
          <w:marBottom w:val="0"/>
          <w:divBdr>
            <w:top w:val="none" w:sz="0" w:space="0" w:color="auto"/>
            <w:left w:val="none" w:sz="0" w:space="0" w:color="auto"/>
            <w:bottom w:val="none" w:sz="0" w:space="0" w:color="auto"/>
            <w:right w:val="none" w:sz="0" w:space="0" w:color="auto"/>
          </w:divBdr>
        </w:div>
        <w:div w:id="1059592962">
          <w:marLeft w:val="2520"/>
          <w:marRight w:val="0"/>
          <w:marTop w:val="48"/>
          <w:marBottom w:val="0"/>
          <w:divBdr>
            <w:top w:val="none" w:sz="0" w:space="0" w:color="auto"/>
            <w:left w:val="none" w:sz="0" w:space="0" w:color="auto"/>
            <w:bottom w:val="none" w:sz="0" w:space="0" w:color="auto"/>
            <w:right w:val="none" w:sz="0" w:space="0" w:color="auto"/>
          </w:divBdr>
        </w:div>
        <w:div w:id="1092510977">
          <w:marLeft w:val="1800"/>
          <w:marRight w:val="0"/>
          <w:marTop w:val="58"/>
          <w:marBottom w:val="0"/>
          <w:divBdr>
            <w:top w:val="none" w:sz="0" w:space="0" w:color="auto"/>
            <w:left w:val="none" w:sz="0" w:space="0" w:color="auto"/>
            <w:bottom w:val="none" w:sz="0" w:space="0" w:color="auto"/>
            <w:right w:val="none" w:sz="0" w:space="0" w:color="auto"/>
          </w:divBdr>
        </w:div>
        <w:div w:id="1255356655">
          <w:marLeft w:val="1800"/>
          <w:marRight w:val="0"/>
          <w:marTop w:val="58"/>
          <w:marBottom w:val="0"/>
          <w:divBdr>
            <w:top w:val="none" w:sz="0" w:space="0" w:color="auto"/>
            <w:left w:val="none" w:sz="0" w:space="0" w:color="auto"/>
            <w:bottom w:val="none" w:sz="0" w:space="0" w:color="auto"/>
            <w:right w:val="none" w:sz="0" w:space="0" w:color="auto"/>
          </w:divBdr>
        </w:div>
        <w:div w:id="942953686">
          <w:marLeft w:val="1166"/>
          <w:marRight w:val="0"/>
          <w:marTop w:val="67"/>
          <w:marBottom w:val="0"/>
          <w:divBdr>
            <w:top w:val="none" w:sz="0" w:space="0" w:color="auto"/>
            <w:left w:val="none" w:sz="0" w:space="0" w:color="auto"/>
            <w:bottom w:val="none" w:sz="0" w:space="0" w:color="auto"/>
            <w:right w:val="none" w:sz="0" w:space="0" w:color="auto"/>
          </w:divBdr>
        </w:div>
        <w:div w:id="113908434">
          <w:marLeft w:val="180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4F47AC-9F16-49AB-82F7-96205E5BD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1465</TotalTime>
  <Pages>3</Pages>
  <Words>1139</Words>
  <Characters>5475</Characters>
  <Application>Microsoft Office Word</Application>
  <DocSecurity>0</DocSecurity>
  <Lines>128</Lines>
  <Paragraphs>50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6579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tao.xu@intel.com</dc:creator>
  <cp:keywords>CTPClassification=CTP_IC:VisualMarkings=, CTPClassification=CTP_IC</cp:keywords>
  <cp:lastModifiedBy>Intel</cp:lastModifiedBy>
  <cp:revision>30</cp:revision>
  <cp:lastPrinted>2019-02-22T01:38:00Z</cp:lastPrinted>
  <dcterms:created xsi:type="dcterms:W3CDTF">2019-03-21T21:30:00Z</dcterms:created>
  <dcterms:modified xsi:type="dcterms:W3CDTF">2019-04-01T19:01:00Z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00000000F81476F8AC2BF24B956BB4C087743CA407009BC9277DFAD9364B8088A154E280D9E20000000018F600009BC9277DFAD9364B8088A154E280D9E20000000036DF0000</vt:lpwstr>
  </property>
  <property fmtid="{D5CDD505-2E9C-101B-9397-08002B2CF9AE}" pid="8" name="_EmailStoreID0">
    <vt:lpwstr>0000000038A1BB1005E5101AA1BB08002B2A56C20000454D534D44422E444C4C00000000000000001B55FA20AA6611CD9BC800AA002FC45A0C00000072686F726D6973407174692E7175616C636F6D6D2E636F6D002F6F3D5175616C636F6D6D2F6F753D45786368616E67652041646D696E6973747261746976652047726F7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570202846594449424F484632335350444C54292F636E3D526563697069656E74732F636E3D61643534393065373261386134303766616430326638356439376632323339392D72686F726D697300E94632F4440000000200000010000000720068006F0072006D006900730040007100740069002E007100750061006C0063</vt:lpwstr>
  </property>
  <property fmtid="{D5CDD505-2E9C-101B-9397-08002B2CF9AE}" pid="10" name="_EmailStoreID2">
    <vt:lpwstr>006F006D006D002E0063006F006D0000000000</vt:lpwstr>
  </property>
  <property fmtid="{D5CDD505-2E9C-101B-9397-08002B2CF9AE}" pid="11" name="TitusGUID">
    <vt:lpwstr>614228ef-aef9-47ab-a8bb-0adb5602f9cb</vt:lpwstr>
  </property>
  <property fmtid="{D5CDD505-2E9C-101B-9397-08002B2CF9AE}" pid="12" name="CTP_BU">
    <vt:lpwstr>NEXT GEN &amp; STANDARDS GROUP</vt:lpwstr>
  </property>
  <property fmtid="{D5CDD505-2E9C-101B-9397-08002B2CF9AE}" pid="13" name="CTP_TimeStamp">
    <vt:lpwstr>2019-04-01 19:01:27Z</vt:lpwstr>
  </property>
  <property fmtid="{D5CDD505-2E9C-101B-9397-08002B2CF9AE}" pid="14" name="_ReviewingToolsShownOnce">
    <vt:lpwstr/>
  </property>
  <property fmtid="{D5CDD505-2E9C-101B-9397-08002B2CF9AE}" pid="15" name="CTPClassification">
    <vt:lpwstr>CTP_IC</vt:lpwstr>
  </property>
</Properties>
</file>